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What Every Driver Must Know Study Guide</w:t>
      </w:r>
    </w:p>
    <w:p>
      <w:pPr>
        <w:jc w:val="center"/>
      </w:pPr>
      <w:r>
        <w:rPr>
          <w:b/>
          <w:sz w:val="32"/>
        </w:rPr>
        <w:t>Michigan driver education student edition</w:t>
      </w:r>
    </w:p>
    <w:p>
      <w:pPr>
        <w:jc w:val="center"/>
      </w:pPr>
      <w:r>
        <w:rPr>
          <w:sz w:val="24"/>
        </w:rPr>
        <w:t>Based on the October 2025 Michigan Secretary of State handbook</w:t>
      </w:r>
    </w:p>
    <w:p/>
    <w:p>
      <w:pPr>
        <w:jc w:val="center"/>
      </w:pPr>
      <w:r>
        <w:rPr>
          <w:b/>
          <w:color w:val="1F4E79"/>
          <w:sz w:val="34"/>
        </w:rPr>
        <w:t>Main Street Driving</w:t>
      </w:r>
    </w:p>
    <w:p/>
    <w:p>
      <w:pPr>
        <w:jc w:val="center"/>
      </w:pPr>
      <w:r>
        <w:t>This guide turns each handbook chapter into learning objectives, essential concepts, facts to memorize and original review questions. Students should use it with the official handbook, classroom instruction and supervised driving practice. Laws and procedures can change; the current Michigan Secretary of State materials control.</w:t>
      </w:r>
    </w:p>
    <w:p>
      <w:r>
        <w:br w:type="page"/>
      </w:r>
    </w:p>
    <w:p>
      <w:pPr>
        <w:pStyle w:val="Heading1"/>
      </w:pPr>
      <w:r>
        <w:t>How to Use This Guide</w:t>
      </w:r>
    </w:p>
    <w:p>
      <w:pPr>
        <w:pStyle w:val="ListBullet"/>
      </w:pPr>
      <w:r>
        <w:t>Read the assigned handbook chapter before using the matching study-guide section.</w:t>
      </w:r>
    </w:p>
    <w:p>
      <w:pPr>
        <w:pStyle w:val="ListBullet"/>
      </w:pPr>
      <w:r>
        <w:t>Cover the right side of each Key facts table and recall the answer before checking it.</w:t>
      </w:r>
    </w:p>
    <w:p>
      <w:pPr>
        <w:pStyle w:val="ListBullet"/>
      </w:pPr>
      <w:r>
        <w:t>Answer the review questions without notes. Write complete answers, not single-word guesses.</w:t>
      </w:r>
    </w:p>
    <w:p>
      <w:pPr>
        <w:pStyle w:val="ListBullet"/>
      </w:pPr>
      <w:r>
        <w:t>Correct every missed answer and locate the supporting section in the official handbook.</w:t>
      </w:r>
    </w:p>
    <w:p>
      <w:pPr>
        <w:pStyle w:val="ListBullet"/>
      </w:pPr>
      <w:r>
        <w:t>Review Chapters 4, 5, 6 and 7 more than once because they contain most road rules and safety decisions.</w:t>
      </w:r>
    </w:p>
    <w:p>
      <w:pPr>
        <w:pStyle w:val="Heading2"/>
      </w:pPr>
      <w:r>
        <w:t>Chapter Guide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F4E79"/>
            <w:vAlign w:val="center"/>
            <w:tcMar>
              <w:top w:w="100" w:type="dxa"/>
              <w:start w:w="120" w:type="dxa"/>
              <w:bottom w:w="100" w:type="dxa"/>
              <w:end w:w="120" w:type="dxa"/>
            </w:tcMar>
          </w:tcPr>
          <w:p>
            <w:r>
              <w:rPr>
                <w:b/>
                <w:color w:val="FFFFFF"/>
              </w:rPr>
              <w:t>Chapter</w:t>
            </w:r>
          </w:p>
        </w:tc>
        <w:tc>
          <w:tcPr>
            <w:tcW w:type="dxa" w:w="3360"/>
            <w:shd w:fill="1F4E79"/>
            <w:vAlign w:val="center"/>
            <w:tcMar>
              <w:top w:w="100" w:type="dxa"/>
              <w:start w:w="120" w:type="dxa"/>
              <w:bottom w:w="100" w:type="dxa"/>
              <w:end w:w="120" w:type="dxa"/>
            </w:tcMar>
          </w:tcPr>
          <w:p>
            <w:r>
              <w:rPr>
                <w:b/>
                <w:color w:val="FFFFFF"/>
              </w:rPr>
              <w:t>Main topic</w:t>
            </w:r>
          </w:p>
        </w:tc>
        <w:tc>
          <w:tcPr>
            <w:tcW w:type="dxa" w:w="3360"/>
            <w:shd w:fill="1F4E79"/>
            <w:vAlign w:val="center"/>
            <w:tcMar>
              <w:top w:w="100" w:type="dxa"/>
              <w:start w:w="120" w:type="dxa"/>
              <w:bottom w:w="100" w:type="dxa"/>
              <w:end w:w="120" w:type="dxa"/>
            </w:tcMar>
          </w:tcPr>
          <w:p>
            <w:r>
              <w:rPr>
                <w:b/>
                <w:color w:val="FFFFFF"/>
              </w:rPr>
              <w:t>Handbook pages</w:t>
            </w:r>
          </w:p>
        </w:tc>
      </w:tr>
      <w:tr>
        <w:tc>
          <w:tcPr>
            <w:tcW w:type="dxa" w:w="3360"/>
            <w:tcMar>
              <w:top w:w="100" w:type="dxa"/>
              <w:start w:w="120" w:type="dxa"/>
              <w:bottom w:w="100" w:type="dxa"/>
              <w:end w:w="120" w:type="dxa"/>
            </w:tcMar>
            <w:vAlign w:val="center"/>
          </w:tcPr>
          <w:p>
            <w:r>
              <w:t>1</w:t>
            </w:r>
          </w:p>
        </w:tc>
        <w:tc>
          <w:tcPr>
            <w:tcW w:type="dxa" w:w="3360"/>
            <w:tcMar>
              <w:top w:w="100" w:type="dxa"/>
              <w:start w:w="120" w:type="dxa"/>
              <w:bottom w:w="100" w:type="dxa"/>
              <w:end w:w="120" w:type="dxa"/>
            </w:tcMar>
            <w:vAlign w:val="center"/>
          </w:tcPr>
          <w:p>
            <w:r>
              <w:t>Licensing and GDL</w:t>
            </w:r>
          </w:p>
        </w:tc>
        <w:tc>
          <w:tcPr>
            <w:tcW w:type="dxa" w:w="3360"/>
            <w:tcMar>
              <w:top w:w="100" w:type="dxa"/>
              <w:start w:w="120" w:type="dxa"/>
              <w:bottom w:w="100" w:type="dxa"/>
              <w:end w:w="120" w:type="dxa"/>
            </w:tcMar>
            <w:vAlign w:val="center"/>
          </w:tcPr>
          <w:p>
            <w:r>
              <w:t>1 to 10</w:t>
            </w:r>
          </w:p>
        </w:tc>
      </w:tr>
      <w:tr>
        <w:tc>
          <w:tcPr>
            <w:tcW w:type="dxa" w:w="3360"/>
            <w:shd w:fill="EAF2F8"/>
            <w:tcMar>
              <w:top w:w="100" w:type="dxa"/>
              <w:start w:w="120" w:type="dxa"/>
              <w:bottom w:w="100" w:type="dxa"/>
              <w:end w:w="120" w:type="dxa"/>
            </w:tcMar>
            <w:vAlign w:val="center"/>
          </w:tcPr>
          <w:p>
            <w:r>
              <w:t>2</w:t>
            </w:r>
          </w:p>
        </w:tc>
        <w:tc>
          <w:tcPr>
            <w:tcW w:type="dxa" w:w="3360"/>
            <w:shd w:fill="EAF2F8"/>
            <w:tcMar>
              <w:top w:w="100" w:type="dxa"/>
              <w:start w:w="120" w:type="dxa"/>
              <w:bottom w:w="100" w:type="dxa"/>
              <w:end w:w="120" w:type="dxa"/>
            </w:tcMar>
            <w:vAlign w:val="center"/>
          </w:tcPr>
          <w:p>
            <w:r>
              <w:t>Records points and impairment</w:t>
            </w:r>
          </w:p>
        </w:tc>
        <w:tc>
          <w:tcPr>
            <w:tcW w:type="dxa" w:w="3360"/>
            <w:shd w:fill="EAF2F8"/>
            <w:tcMar>
              <w:top w:w="100" w:type="dxa"/>
              <w:start w:w="120" w:type="dxa"/>
              <w:bottom w:w="100" w:type="dxa"/>
              <w:end w:w="120" w:type="dxa"/>
            </w:tcMar>
            <w:vAlign w:val="center"/>
          </w:tcPr>
          <w:p>
            <w:r>
              <w:t>13 to 16</w:t>
            </w:r>
          </w:p>
        </w:tc>
      </w:tr>
      <w:tr>
        <w:tc>
          <w:tcPr>
            <w:tcW w:type="dxa" w:w="3360"/>
            <w:tcMar>
              <w:top w:w="100" w:type="dxa"/>
              <w:start w:w="120" w:type="dxa"/>
              <w:bottom w:w="100" w:type="dxa"/>
              <w:end w:w="120" w:type="dxa"/>
            </w:tcMar>
            <w:vAlign w:val="center"/>
          </w:tcPr>
          <w:p>
            <w:r>
              <w:t>3</w:t>
            </w:r>
          </w:p>
        </w:tc>
        <w:tc>
          <w:tcPr>
            <w:tcW w:type="dxa" w:w="3360"/>
            <w:tcMar>
              <w:top w:w="100" w:type="dxa"/>
              <w:start w:w="120" w:type="dxa"/>
              <w:bottom w:w="100" w:type="dxa"/>
              <w:end w:w="120" w:type="dxa"/>
            </w:tcMar>
            <w:vAlign w:val="center"/>
          </w:tcPr>
          <w:p>
            <w:r>
              <w:t>Voting and identification</w:t>
            </w:r>
          </w:p>
        </w:tc>
        <w:tc>
          <w:tcPr>
            <w:tcW w:type="dxa" w:w="3360"/>
            <w:tcMar>
              <w:top w:w="100" w:type="dxa"/>
              <w:start w:w="120" w:type="dxa"/>
              <w:bottom w:w="100" w:type="dxa"/>
              <w:end w:w="120" w:type="dxa"/>
            </w:tcMar>
            <w:vAlign w:val="center"/>
          </w:tcPr>
          <w:p>
            <w:r>
              <w:t>19 to 20</w:t>
            </w:r>
          </w:p>
        </w:tc>
      </w:tr>
      <w:tr>
        <w:tc>
          <w:tcPr>
            <w:tcW w:type="dxa" w:w="3360"/>
            <w:shd w:fill="EAF2F8"/>
            <w:tcMar>
              <w:top w:w="100" w:type="dxa"/>
              <w:start w:w="120" w:type="dxa"/>
              <w:bottom w:w="100" w:type="dxa"/>
              <w:end w:w="120" w:type="dxa"/>
            </w:tcMar>
            <w:vAlign w:val="center"/>
          </w:tcPr>
          <w:p>
            <w:r>
              <w:t>4</w:t>
            </w:r>
          </w:p>
        </w:tc>
        <w:tc>
          <w:tcPr>
            <w:tcW w:type="dxa" w:w="3360"/>
            <w:shd w:fill="EAF2F8"/>
            <w:tcMar>
              <w:top w:w="100" w:type="dxa"/>
              <w:start w:w="120" w:type="dxa"/>
              <w:bottom w:w="100" w:type="dxa"/>
              <w:end w:w="120" w:type="dxa"/>
            </w:tcMar>
            <w:vAlign w:val="center"/>
          </w:tcPr>
          <w:p>
            <w:r>
              <w:t>Michigan traffic laws</w:t>
            </w:r>
          </w:p>
        </w:tc>
        <w:tc>
          <w:tcPr>
            <w:tcW w:type="dxa" w:w="3360"/>
            <w:shd w:fill="EAF2F8"/>
            <w:tcMar>
              <w:top w:w="100" w:type="dxa"/>
              <w:start w:w="120" w:type="dxa"/>
              <w:bottom w:w="100" w:type="dxa"/>
              <w:end w:w="120" w:type="dxa"/>
            </w:tcMar>
            <w:vAlign w:val="center"/>
          </w:tcPr>
          <w:p>
            <w:r>
              <w:t>23 to 38</w:t>
            </w:r>
          </w:p>
        </w:tc>
      </w:tr>
      <w:tr>
        <w:tc>
          <w:tcPr>
            <w:tcW w:type="dxa" w:w="3360"/>
            <w:tcMar>
              <w:top w:w="100" w:type="dxa"/>
              <w:start w:w="120" w:type="dxa"/>
              <w:bottom w:w="100" w:type="dxa"/>
              <w:end w:w="120" w:type="dxa"/>
            </w:tcMar>
            <w:vAlign w:val="center"/>
          </w:tcPr>
          <w:p>
            <w:r>
              <w:t>5</w:t>
            </w:r>
          </w:p>
        </w:tc>
        <w:tc>
          <w:tcPr>
            <w:tcW w:type="dxa" w:w="3360"/>
            <w:tcMar>
              <w:top w:w="100" w:type="dxa"/>
              <w:start w:w="120" w:type="dxa"/>
              <w:bottom w:w="100" w:type="dxa"/>
              <w:end w:w="120" w:type="dxa"/>
            </w:tcMar>
            <w:vAlign w:val="center"/>
          </w:tcPr>
          <w:p>
            <w:r>
              <w:t>Signs markings and signals</w:t>
            </w:r>
          </w:p>
        </w:tc>
        <w:tc>
          <w:tcPr>
            <w:tcW w:type="dxa" w:w="3360"/>
            <w:tcMar>
              <w:top w:w="100" w:type="dxa"/>
              <w:start w:w="120" w:type="dxa"/>
              <w:bottom w:w="100" w:type="dxa"/>
              <w:end w:w="120" w:type="dxa"/>
            </w:tcMar>
            <w:vAlign w:val="center"/>
          </w:tcPr>
          <w:p>
            <w:r>
              <w:t>41 to 51</w:t>
            </w:r>
          </w:p>
        </w:tc>
      </w:tr>
      <w:tr>
        <w:tc>
          <w:tcPr>
            <w:tcW w:type="dxa" w:w="3360"/>
            <w:shd w:fill="EAF2F8"/>
            <w:tcMar>
              <w:top w:w="100" w:type="dxa"/>
              <w:start w:w="120" w:type="dxa"/>
              <w:bottom w:w="100" w:type="dxa"/>
              <w:end w:w="120" w:type="dxa"/>
            </w:tcMar>
            <w:vAlign w:val="center"/>
          </w:tcPr>
          <w:p>
            <w:r>
              <w:t>6</w:t>
            </w:r>
          </w:p>
        </w:tc>
        <w:tc>
          <w:tcPr>
            <w:tcW w:type="dxa" w:w="3360"/>
            <w:shd w:fill="EAF2F8"/>
            <w:tcMar>
              <w:top w:w="100" w:type="dxa"/>
              <w:start w:w="120" w:type="dxa"/>
              <w:bottom w:w="100" w:type="dxa"/>
              <w:end w:w="120" w:type="dxa"/>
            </w:tcMar>
            <w:vAlign w:val="center"/>
          </w:tcPr>
          <w:p>
            <w:r>
              <w:t>Sharing the road</w:t>
            </w:r>
          </w:p>
        </w:tc>
        <w:tc>
          <w:tcPr>
            <w:tcW w:type="dxa" w:w="3360"/>
            <w:shd w:fill="EAF2F8"/>
            <w:tcMar>
              <w:top w:w="100" w:type="dxa"/>
              <w:start w:w="120" w:type="dxa"/>
              <w:bottom w:w="100" w:type="dxa"/>
              <w:end w:w="120" w:type="dxa"/>
            </w:tcMar>
            <w:vAlign w:val="center"/>
          </w:tcPr>
          <w:p>
            <w:r>
              <w:t>53 to 57</w:t>
            </w:r>
          </w:p>
        </w:tc>
      </w:tr>
      <w:tr>
        <w:tc>
          <w:tcPr>
            <w:tcW w:type="dxa" w:w="3360"/>
            <w:tcMar>
              <w:top w:w="100" w:type="dxa"/>
              <w:start w:w="120" w:type="dxa"/>
              <w:bottom w:w="100" w:type="dxa"/>
              <w:end w:w="120" w:type="dxa"/>
            </w:tcMar>
            <w:vAlign w:val="center"/>
          </w:tcPr>
          <w:p>
            <w:r>
              <w:t>7</w:t>
            </w:r>
          </w:p>
        </w:tc>
        <w:tc>
          <w:tcPr>
            <w:tcW w:type="dxa" w:w="3360"/>
            <w:tcMar>
              <w:top w:w="100" w:type="dxa"/>
              <w:start w:w="120" w:type="dxa"/>
              <w:bottom w:w="100" w:type="dxa"/>
              <w:end w:w="120" w:type="dxa"/>
            </w:tcMar>
            <w:vAlign w:val="center"/>
          </w:tcPr>
          <w:p>
            <w:r>
              <w:t>Emergencies and special situations</w:t>
            </w:r>
          </w:p>
        </w:tc>
        <w:tc>
          <w:tcPr>
            <w:tcW w:type="dxa" w:w="3360"/>
            <w:tcMar>
              <w:top w:w="100" w:type="dxa"/>
              <w:start w:w="120" w:type="dxa"/>
              <w:bottom w:w="100" w:type="dxa"/>
              <w:end w:w="120" w:type="dxa"/>
            </w:tcMar>
            <w:vAlign w:val="center"/>
          </w:tcPr>
          <w:p>
            <w:r>
              <w:t>59 to 67</w:t>
            </w:r>
          </w:p>
        </w:tc>
      </w:tr>
    </w:tbl>
    <w:p>
      <w:r>
        <w:t>Student name  ______________________________________     Class date  ____________________</w:t>
      </w:r>
    </w:p>
    <w:p>
      <w:r>
        <w:br w:type="page"/>
      </w:r>
    </w:p>
    <w:p>
      <w:pPr>
        <w:pStyle w:val="Heading1"/>
      </w:pPr>
      <w:r>
        <w:t>Chapter 1 Your Drivers License</w:t>
      </w:r>
    </w:p>
    <w:p>
      <w:r>
        <w:rPr>
          <w:i/>
          <w:color w:val="595959"/>
        </w:rPr>
        <w:t>Handbook pages 1 to 10</w:t>
      </w:r>
    </w:p>
    <w:p>
      <w:r>
        <w:rPr>
          <w:b/>
        </w:rPr>
        <w:t xml:space="preserve">Learning focus  </w:t>
      </w:r>
      <w:r>
        <w:t>Understand who must be licensed, Michigan license types, REAL ID, the Graduated Driver Licensing process, testing, permits and license maintenance.</w:t>
      </w:r>
    </w:p>
    <w:p>
      <w:pPr>
        <w:pStyle w:val="Heading2"/>
      </w:pPr>
      <w:r>
        <w:t>Essential Concepts</w:t>
      </w:r>
    </w:p>
    <w:p>
      <w:pPr>
        <w:pStyle w:val="ListBullet"/>
      </w:pPr>
      <w:r>
        <w:t>Michigan driving is a privilege. A driver must remain legally qualified and demonstrate safe knowledge and skill.</w:t>
      </w:r>
    </w:p>
    <w:p>
      <w:pPr>
        <w:pStyle w:val="ListBullet"/>
      </w:pPr>
      <w:r>
        <w:t>A new Michigan resident must title and register a vehicle and apply for a Michigan license after establishing residency. A person may hold only one valid driver license.</w:t>
      </w:r>
    </w:p>
    <w:p>
      <w:pPr>
        <w:pStyle w:val="ListBullet"/>
      </w:pPr>
      <w:r>
        <w:t>An operator license is the basic license. Chauffeur, commercial, motorcycle and recreational double operation require the appropriate license, designator or endorsement.</w:t>
      </w:r>
    </w:p>
    <w:p>
      <w:pPr>
        <w:pStyle w:val="ListBullet"/>
      </w:pPr>
      <w:r>
        <w:t>A Michigan REAL ID card carries the required star marking and may be used for domestic air travel and entry to certain federal facilities. A valid passport is an acceptable alternative.</w:t>
      </w:r>
    </w:p>
    <w:p>
      <w:pPr>
        <w:pStyle w:val="ListBullet"/>
      </w:pPr>
      <w:r>
        <w:t>Teen GDL has three levels. Privileges increase as the teen completes education, supervised practice and testing while maintaining a safe record.</w:t>
      </w:r>
    </w:p>
    <w:p>
      <w:pPr>
        <w:pStyle w:val="ListBullet"/>
      </w:pPr>
      <w:r>
        <w:t>A Temporary Instruction Permit allows supervised practice. New adult drivers generally practice at least 30 days before the skills test.</w:t>
      </w:r>
    </w:p>
    <w:p>
      <w:pPr>
        <w:pStyle w:val="ListBullet"/>
      </w:pPr>
      <w:r>
        <w:t>A skills test begins with off-street maneuvers and continues to on-road driving. Independent approved testing businesses administer it.</w:t>
      </w:r>
    </w:p>
    <w:p>
      <w:pPr>
        <w:pStyle w:val="ListBullet"/>
      </w:pPr>
      <w:r>
        <w:t>Drivers must update their residential address and legal name. A license is normally valid for four years and an in-person renewal with a new photo is required at least every 12 years.</w:t>
      </w:r>
    </w:p>
    <w:p>
      <w:pPr>
        <w:pStyle w:val="Heading2"/>
      </w:pPr>
      <w:r>
        <w:t>Key Facts to Memorize</w:t>
      </w:r>
    </w:p>
    <w:tbl>
      <w:tblPr>
        <w:tblStyle w:val="TableGrid"/>
        <w:tblW w:type="auto" w:w="0"/>
        <w:jc w:val="center"/>
        <w:tblLook w:firstColumn="1" w:firstRow="1" w:lastColumn="0" w:lastRow="0" w:noHBand="0" w:noVBand="1" w:val="04A0"/>
      </w:tblPr>
      <w:tblGrid>
        <w:gridCol w:w="3672"/>
        <w:gridCol w:w="6120"/>
      </w:tblGrid>
      <w:tr>
        <w:trPr>
          <w:tblHeader w:val="true"/>
        </w:trPr>
        <w:tc>
          <w:tcPr>
            <w:tcW w:type="dxa" w:w="5040"/>
            <w:shd w:fill="1F4E79"/>
          </w:tcPr>
          <w:p>
            <w:r>
              <w:rPr>
                <w:b/>
                <w:color w:val="FFFFFF"/>
              </w:rPr>
              <w:t>Topic</w:t>
            </w:r>
          </w:p>
        </w:tc>
        <w:tc>
          <w:tcPr>
            <w:tcW w:type="dxa" w:w="5040"/>
            <w:shd w:fill="1F4E79"/>
          </w:tcPr>
          <w:p>
            <w:r>
              <w:rPr>
                <w:b/>
                <w:color w:val="FFFFFF"/>
              </w:rPr>
              <w:t>Rule or number</w:t>
            </w:r>
          </w:p>
        </w:tc>
      </w:tr>
      <w:tr>
        <w:tc>
          <w:tcPr>
            <w:tcW w:type="dxa" w:w="3672"/>
            <w:tcMar>
              <w:top w:w="100" w:type="dxa"/>
              <w:start w:w="120" w:type="dxa"/>
              <w:bottom w:w="100" w:type="dxa"/>
              <w:end w:w="120" w:type="dxa"/>
            </w:tcMar>
            <w:vAlign w:val="center"/>
          </w:tcPr>
          <w:p>
            <w:r>
              <w:t>Segment 1 minimum age</w:t>
            </w:r>
          </w:p>
        </w:tc>
        <w:tc>
          <w:tcPr>
            <w:tcW w:type="dxa" w:w="6120"/>
            <w:tcMar>
              <w:top w:w="100" w:type="dxa"/>
              <w:start w:w="120" w:type="dxa"/>
              <w:bottom w:w="100" w:type="dxa"/>
              <w:end w:w="120" w:type="dxa"/>
            </w:tcMar>
            <w:vAlign w:val="center"/>
          </w:tcPr>
          <w:p>
            <w:r>
              <w:t>14 years 8 months</w:t>
            </w:r>
          </w:p>
        </w:tc>
      </w:tr>
      <w:tr>
        <w:tc>
          <w:tcPr>
            <w:tcW w:type="dxa" w:w="3672"/>
            <w:shd w:fill="EAF2F8"/>
            <w:tcMar>
              <w:top w:w="100" w:type="dxa"/>
              <w:start w:w="120" w:type="dxa"/>
              <w:bottom w:w="100" w:type="dxa"/>
              <w:end w:w="120" w:type="dxa"/>
            </w:tcMar>
            <w:vAlign w:val="center"/>
          </w:tcPr>
          <w:p>
            <w:r>
              <w:t>Segment 1 instruction</w:t>
            </w:r>
          </w:p>
        </w:tc>
        <w:tc>
          <w:tcPr>
            <w:tcW w:type="dxa" w:w="6120"/>
            <w:shd w:fill="EAF2F8"/>
            <w:tcMar>
              <w:top w:w="100" w:type="dxa"/>
              <w:start w:w="120" w:type="dxa"/>
              <w:bottom w:w="100" w:type="dxa"/>
              <w:end w:w="120" w:type="dxa"/>
            </w:tcMar>
            <w:vAlign w:val="center"/>
          </w:tcPr>
          <w:p>
            <w:r>
              <w:t>24 classroom hours 6 driving hours 4 observation hours</w:t>
            </w:r>
          </w:p>
        </w:tc>
      </w:tr>
      <w:tr>
        <w:tc>
          <w:tcPr>
            <w:tcW w:type="dxa" w:w="3672"/>
            <w:tcMar>
              <w:top w:w="100" w:type="dxa"/>
              <w:start w:w="120" w:type="dxa"/>
              <w:bottom w:w="100" w:type="dxa"/>
              <w:end w:w="120" w:type="dxa"/>
            </w:tcMar>
            <w:vAlign w:val="center"/>
          </w:tcPr>
          <w:p>
            <w:r>
              <w:t>Level 1 minimum age</w:t>
            </w:r>
          </w:p>
        </w:tc>
        <w:tc>
          <w:tcPr>
            <w:tcW w:type="dxa" w:w="6120"/>
            <w:tcMar>
              <w:top w:w="100" w:type="dxa"/>
              <w:start w:w="120" w:type="dxa"/>
              <w:bottom w:w="100" w:type="dxa"/>
              <w:end w:w="120" w:type="dxa"/>
            </w:tcMar>
            <w:vAlign w:val="center"/>
          </w:tcPr>
          <w:p>
            <w:r>
              <w:t>14 years 9 months</w:t>
            </w:r>
          </w:p>
        </w:tc>
      </w:tr>
      <w:tr>
        <w:tc>
          <w:tcPr>
            <w:tcW w:type="dxa" w:w="3672"/>
            <w:shd w:fill="EAF2F8"/>
            <w:tcMar>
              <w:top w:w="100" w:type="dxa"/>
              <w:start w:w="120" w:type="dxa"/>
              <w:bottom w:w="100" w:type="dxa"/>
              <w:end w:w="120" w:type="dxa"/>
            </w:tcMar>
            <w:vAlign w:val="center"/>
          </w:tcPr>
          <w:p>
            <w:r>
              <w:t>Supervised driving before Level 2</w:t>
            </w:r>
          </w:p>
        </w:tc>
        <w:tc>
          <w:tcPr>
            <w:tcW w:type="dxa" w:w="6120"/>
            <w:shd w:fill="EAF2F8"/>
            <w:tcMar>
              <w:top w:w="100" w:type="dxa"/>
              <w:start w:w="120" w:type="dxa"/>
              <w:bottom w:w="100" w:type="dxa"/>
              <w:end w:w="120" w:type="dxa"/>
            </w:tcMar>
            <w:vAlign w:val="center"/>
          </w:tcPr>
          <w:p>
            <w:r>
              <w:t>50 hours including 10 at night</w:t>
            </w:r>
          </w:p>
        </w:tc>
      </w:tr>
      <w:tr>
        <w:tc>
          <w:tcPr>
            <w:tcW w:type="dxa" w:w="3672"/>
            <w:tcMar>
              <w:top w:w="100" w:type="dxa"/>
              <w:start w:w="120" w:type="dxa"/>
              <w:bottom w:w="100" w:type="dxa"/>
              <w:end w:w="120" w:type="dxa"/>
            </w:tcMar>
            <w:vAlign w:val="center"/>
          </w:tcPr>
          <w:p>
            <w:r>
              <w:t>Segment 2 eligibility</w:t>
            </w:r>
          </w:p>
        </w:tc>
        <w:tc>
          <w:tcPr>
            <w:tcW w:type="dxa" w:w="6120"/>
            <w:tcMar>
              <w:top w:w="100" w:type="dxa"/>
              <w:start w:w="120" w:type="dxa"/>
              <w:bottom w:w="100" w:type="dxa"/>
              <w:end w:w="120" w:type="dxa"/>
            </w:tcMar>
            <w:vAlign w:val="center"/>
          </w:tcPr>
          <w:p>
            <w:r>
              <w:t>30 logged hours including 2 at night and Level 1 held 3 months</w:t>
            </w:r>
          </w:p>
        </w:tc>
      </w:tr>
      <w:tr>
        <w:tc>
          <w:tcPr>
            <w:tcW w:type="dxa" w:w="3672"/>
            <w:shd w:fill="EAF2F8"/>
            <w:tcMar>
              <w:top w:w="100" w:type="dxa"/>
              <w:start w:w="120" w:type="dxa"/>
              <w:bottom w:w="100" w:type="dxa"/>
              <w:end w:w="120" w:type="dxa"/>
            </w:tcMar>
            <w:vAlign w:val="center"/>
          </w:tcPr>
          <w:p>
            <w:r>
              <w:t>Level 1 before skills test</w:t>
            </w:r>
          </w:p>
        </w:tc>
        <w:tc>
          <w:tcPr>
            <w:tcW w:type="dxa" w:w="6120"/>
            <w:shd w:fill="EAF2F8"/>
            <w:tcMar>
              <w:top w:w="100" w:type="dxa"/>
              <w:start w:w="120" w:type="dxa"/>
              <w:bottom w:w="100" w:type="dxa"/>
              <w:end w:w="120" w:type="dxa"/>
            </w:tcMar>
            <w:vAlign w:val="center"/>
          </w:tcPr>
          <w:p>
            <w:r>
              <w:t>At least 6 months</w:t>
            </w:r>
          </w:p>
        </w:tc>
      </w:tr>
      <w:tr>
        <w:tc>
          <w:tcPr>
            <w:tcW w:type="dxa" w:w="3672"/>
            <w:tcMar>
              <w:top w:w="100" w:type="dxa"/>
              <w:start w:w="120" w:type="dxa"/>
              <w:bottom w:w="100" w:type="dxa"/>
              <w:end w:w="120" w:type="dxa"/>
            </w:tcMar>
            <w:vAlign w:val="center"/>
          </w:tcPr>
          <w:p>
            <w:r>
              <w:t>Level 2 nighttime restriction</w:t>
            </w:r>
          </w:p>
        </w:tc>
        <w:tc>
          <w:tcPr>
            <w:tcW w:type="dxa" w:w="6120"/>
            <w:tcMar>
              <w:top w:w="100" w:type="dxa"/>
              <w:start w:w="120" w:type="dxa"/>
              <w:bottom w:w="100" w:type="dxa"/>
              <w:end w:w="120" w:type="dxa"/>
            </w:tcMar>
            <w:vAlign w:val="center"/>
          </w:tcPr>
          <w:p>
            <w:r>
              <w:t>10 p.m. to 5 a.m. unless an exception applies</w:t>
            </w:r>
          </w:p>
        </w:tc>
      </w:tr>
      <w:tr>
        <w:tc>
          <w:tcPr>
            <w:tcW w:type="dxa" w:w="3672"/>
            <w:shd w:fill="EAF2F8"/>
            <w:tcMar>
              <w:top w:w="100" w:type="dxa"/>
              <w:start w:w="120" w:type="dxa"/>
              <w:bottom w:w="100" w:type="dxa"/>
              <w:end w:w="120" w:type="dxa"/>
            </w:tcMar>
            <w:vAlign w:val="center"/>
          </w:tcPr>
          <w:p>
            <w:r>
              <w:t>Level 2 passenger restriction</w:t>
            </w:r>
          </w:p>
        </w:tc>
        <w:tc>
          <w:tcPr>
            <w:tcW w:type="dxa" w:w="6120"/>
            <w:shd w:fill="EAF2F8"/>
            <w:tcMar>
              <w:top w:w="100" w:type="dxa"/>
              <w:start w:w="120" w:type="dxa"/>
              <w:bottom w:w="100" w:type="dxa"/>
              <w:end w:w="120" w:type="dxa"/>
            </w:tcMar>
            <w:vAlign w:val="center"/>
          </w:tcPr>
          <w:p>
            <w:r>
              <w:t>No more than one passenger under 21 unless an exception applies</w:t>
            </w:r>
          </w:p>
        </w:tc>
      </w:tr>
      <w:tr>
        <w:tc>
          <w:tcPr>
            <w:tcW w:type="dxa" w:w="3672"/>
            <w:tcMar>
              <w:top w:w="100" w:type="dxa"/>
              <w:start w:w="120" w:type="dxa"/>
              <w:bottom w:w="100" w:type="dxa"/>
              <w:end w:w="120" w:type="dxa"/>
            </w:tcMar>
            <w:vAlign w:val="center"/>
          </w:tcPr>
          <w:p>
            <w:r>
              <w:t>TIP validity</w:t>
            </w:r>
          </w:p>
        </w:tc>
        <w:tc>
          <w:tcPr>
            <w:tcW w:type="dxa" w:w="6120"/>
            <w:tcMar>
              <w:top w:w="100" w:type="dxa"/>
              <w:start w:w="120" w:type="dxa"/>
              <w:bottom w:w="100" w:type="dxa"/>
              <w:end w:w="120" w:type="dxa"/>
            </w:tcMar>
            <w:vAlign w:val="center"/>
          </w:tcPr>
          <w:p>
            <w:r>
              <w:t>180 days</w:t>
            </w:r>
          </w:p>
        </w:tc>
      </w:tr>
      <w:tr>
        <w:tc>
          <w:tcPr>
            <w:tcW w:type="dxa" w:w="3672"/>
            <w:shd w:fill="EAF2F8"/>
            <w:tcMar>
              <w:top w:w="100" w:type="dxa"/>
              <w:start w:w="120" w:type="dxa"/>
              <w:bottom w:w="100" w:type="dxa"/>
              <w:end w:w="120" w:type="dxa"/>
            </w:tcMar>
            <w:vAlign w:val="center"/>
          </w:tcPr>
          <w:p>
            <w:r>
              <w:t>New driver probation</w:t>
            </w:r>
          </w:p>
        </w:tc>
        <w:tc>
          <w:tcPr>
            <w:tcW w:type="dxa" w:w="6120"/>
            <w:shd w:fill="EAF2F8"/>
            <w:tcMar>
              <w:top w:w="100" w:type="dxa"/>
              <w:start w:w="120" w:type="dxa"/>
              <w:bottom w:w="100" w:type="dxa"/>
              <w:end w:w="120" w:type="dxa"/>
            </w:tcMar>
            <w:vAlign w:val="center"/>
          </w:tcPr>
          <w:p>
            <w:r>
              <w:t>At least 3 years</w:t>
            </w:r>
          </w:p>
        </w:tc>
      </w:tr>
    </w:tbl>
    <w:p>
      <w:pPr>
        <w:pStyle w:val="Heading2"/>
      </w:pPr>
      <w:r>
        <w:t>Chapter Review</w:t>
      </w:r>
    </w:p>
    <w:p>
      <w:r>
        <w:t>Answer without looking back. Then check your work in the answer key.</w:t>
      </w:r>
    </w:p>
    <w:p>
      <w:pPr>
        <w:spacing w:after="40"/>
      </w:pPr>
      <w:r>
        <w:rPr>
          <w:b/>
        </w:rPr>
        <w:t>1. What is the basic Michigan driver license called?</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2. May a Michigan driver hold two valid driver licenses?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3. At what age may a student begin Segment 1?</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4. How much supervised practice is required before a teen skills test?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5. What are the normal Level 2 restricted driving hours?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6. How long is a standard TIP valid?</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7. What two parts make up the driving skills test?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8. What may a traveler use instead of a REAL ID license for domestic air travel?</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r>
        <w:br w:type="page"/>
      </w:r>
    </w:p>
    <w:p>
      <w:pPr>
        <w:pStyle w:val="Heading1"/>
      </w:pPr>
      <w:r>
        <w:t>Chapter 2 Your Driving Record</w:t>
      </w:r>
    </w:p>
    <w:p>
      <w:r>
        <w:rPr>
          <w:i/>
          <w:color w:val="595959"/>
        </w:rPr>
        <w:t>Handbook pages 13 to 16</w:t>
      </w:r>
    </w:p>
    <w:p>
      <w:r>
        <w:rPr>
          <w:b/>
        </w:rPr>
        <w:t xml:space="preserve">Learning focus  </w:t>
      </w:r>
      <w:r>
        <w:t>Understand what appears on a driving record, how points work, the effects of alcohol and drugs, implied consent and driver reexamination.</w:t>
      </w:r>
    </w:p>
    <w:p>
      <w:pPr>
        <w:pStyle w:val="Heading2"/>
      </w:pPr>
      <w:r>
        <w:t>Essential Concepts</w:t>
      </w:r>
    </w:p>
    <w:p>
      <w:pPr>
        <w:pStyle w:val="ListBullet"/>
      </w:pPr>
      <w:r>
        <w:t>Michigan receives reports of moving violations, crashes and certain drug offenses, including qualifying convictions from other states.</w:t>
      </w:r>
    </w:p>
    <w:p>
      <w:pPr>
        <w:pStyle w:val="ListBullet"/>
      </w:pPr>
      <w:r>
        <w:t>Points are added only after conviction for a moving violation. Court fines, Secretary of State points and insurance-rating points are separate matters.</w:t>
      </w:r>
    </w:p>
    <w:p>
      <w:pPr>
        <w:pStyle w:val="ListBullet"/>
      </w:pPr>
      <w:r>
        <w:t>Most convictions remain on the record at least seven years; some remain at least 10 years. Fatality and impaired-driving convictions remain permanently.</w:t>
      </w:r>
    </w:p>
    <w:p>
      <w:pPr>
        <w:pStyle w:val="ListBullet"/>
      </w:pPr>
      <w:r>
        <w:t>Alcohol affects judgment, reaction, concentration and vision. A standard beer, wine serving and liquor shot contain approximately the same amount of alcohol. Only time sobers a person.</w:t>
      </w:r>
    </w:p>
    <w:p>
      <w:pPr>
        <w:pStyle w:val="ListBullet"/>
      </w:pPr>
      <w:r>
        <w:t>Driving while impaired by marijuana is illegal. Drivers and passengers may not consume marijuana in a vehicle on a public way.</w:t>
      </w:r>
    </w:p>
    <w:p>
      <w:pPr>
        <w:pStyle w:val="ListBullet"/>
      </w:pPr>
      <w:r>
        <w:t>Michigan implied-consent law treats licensed drivers as having consented to a chemical test when lawfully requested. Refusal brings licensing consequences.</w:t>
      </w:r>
    </w:p>
    <w:p>
      <w:pPr>
        <w:pStyle w:val="ListBullet"/>
      </w:pPr>
      <w:r>
        <w:t>The Secretary of State may order reexamination for medical concerns, unsafe history, licensing violations, certain crashes or excessive points.</w:t>
      </w:r>
    </w:p>
    <w:p>
      <w:pPr>
        <w:pStyle w:val="Heading2"/>
      </w:pPr>
      <w:r>
        <w:t>Key Facts to Memorize</w:t>
      </w:r>
    </w:p>
    <w:tbl>
      <w:tblPr>
        <w:tblStyle w:val="TableGrid"/>
        <w:tblW w:type="auto" w:w="0"/>
        <w:jc w:val="center"/>
        <w:tblLook w:firstColumn="1" w:firstRow="1" w:lastColumn="0" w:lastRow="0" w:noHBand="0" w:noVBand="1" w:val="04A0"/>
      </w:tblPr>
      <w:tblGrid>
        <w:gridCol w:w="3672"/>
        <w:gridCol w:w="6120"/>
      </w:tblGrid>
      <w:tr>
        <w:trPr>
          <w:tblHeader w:val="true"/>
        </w:trPr>
        <w:tc>
          <w:tcPr>
            <w:tcW w:type="dxa" w:w="5040"/>
            <w:shd w:fill="1F4E79"/>
          </w:tcPr>
          <w:p>
            <w:r>
              <w:rPr>
                <w:b/>
                <w:color w:val="FFFFFF"/>
              </w:rPr>
              <w:t>Topic</w:t>
            </w:r>
          </w:p>
        </w:tc>
        <w:tc>
          <w:tcPr>
            <w:tcW w:type="dxa" w:w="5040"/>
            <w:shd w:fill="1F4E79"/>
          </w:tcPr>
          <w:p>
            <w:r>
              <w:rPr>
                <w:b/>
                <w:color w:val="FFFFFF"/>
              </w:rPr>
              <w:t>Rule or number</w:t>
            </w:r>
          </w:p>
        </w:tc>
      </w:tr>
      <w:tr>
        <w:tc>
          <w:tcPr>
            <w:tcW w:type="dxa" w:w="3672"/>
            <w:tcMar>
              <w:top w:w="100" w:type="dxa"/>
              <w:start w:w="120" w:type="dxa"/>
              <w:bottom w:w="100" w:type="dxa"/>
              <w:end w:w="120" w:type="dxa"/>
            </w:tcMar>
            <w:vAlign w:val="center"/>
          </w:tcPr>
          <w:p>
            <w:r>
              <w:t>Points remain</w:t>
            </w:r>
          </w:p>
        </w:tc>
        <w:tc>
          <w:tcPr>
            <w:tcW w:type="dxa" w:w="6120"/>
            <w:tcMar>
              <w:top w:w="100" w:type="dxa"/>
              <w:start w:w="120" w:type="dxa"/>
              <w:bottom w:w="100" w:type="dxa"/>
              <w:end w:w="120" w:type="dxa"/>
            </w:tcMar>
            <w:vAlign w:val="center"/>
          </w:tcPr>
          <w:p>
            <w:r>
              <w:t>2 years from conviction</w:t>
            </w:r>
          </w:p>
        </w:tc>
      </w:tr>
      <w:tr>
        <w:tc>
          <w:tcPr>
            <w:tcW w:type="dxa" w:w="3672"/>
            <w:shd w:fill="EAF2F8"/>
            <w:tcMar>
              <w:top w:w="100" w:type="dxa"/>
              <w:start w:w="120" w:type="dxa"/>
              <w:bottom w:w="100" w:type="dxa"/>
              <w:end w:w="120" w:type="dxa"/>
            </w:tcMar>
            <w:vAlign w:val="center"/>
          </w:tcPr>
          <w:p>
            <w:r>
              <w:t>Reexamination threshold</w:t>
            </w:r>
          </w:p>
        </w:tc>
        <w:tc>
          <w:tcPr>
            <w:tcW w:type="dxa" w:w="6120"/>
            <w:shd w:fill="EAF2F8"/>
            <w:tcMar>
              <w:top w:w="100" w:type="dxa"/>
              <w:start w:w="120" w:type="dxa"/>
              <w:bottom w:w="100" w:type="dxa"/>
              <w:end w:w="120" w:type="dxa"/>
            </w:tcMar>
            <w:vAlign w:val="center"/>
          </w:tcPr>
          <w:p>
            <w:r>
              <w:t>12 points in 2 years or 6 or more one-point violations</w:t>
            </w:r>
          </w:p>
        </w:tc>
      </w:tr>
      <w:tr>
        <w:tc>
          <w:tcPr>
            <w:tcW w:type="dxa" w:w="3672"/>
            <w:tcMar>
              <w:top w:w="100" w:type="dxa"/>
              <w:start w:w="120" w:type="dxa"/>
              <w:bottom w:w="100" w:type="dxa"/>
              <w:end w:w="120" w:type="dxa"/>
            </w:tcMar>
            <w:vAlign w:val="center"/>
          </w:tcPr>
          <w:p>
            <w:r>
              <w:t>Six-point examples</w:t>
            </w:r>
          </w:p>
        </w:tc>
        <w:tc>
          <w:tcPr>
            <w:tcW w:type="dxa" w:w="6120"/>
            <w:tcMar>
              <w:top w:w="100" w:type="dxa"/>
              <w:start w:w="120" w:type="dxa"/>
              <w:bottom w:w="100" w:type="dxa"/>
              <w:end w:w="120" w:type="dxa"/>
            </w:tcMar>
            <w:vAlign w:val="center"/>
          </w:tcPr>
          <w:p>
            <w:r>
              <w:t>OWI reckless driving chemical-test refusal fleeing police hit-and-run</w:t>
            </w:r>
          </w:p>
        </w:tc>
      </w:tr>
      <w:tr>
        <w:tc>
          <w:tcPr>
            <w:tcW w:type="dxa" w:w="3672"/>
            <w:shd w:fill="EAF2F8"/>
            <w:tcMar>
              <w:top w:w="100" w:type="dxa"/>
              <w:start w:w="120" w:type="dxa"/>
              <w:bottom w:w="100" w:type="dxa"/>
              <w:end w:w="120" w:type="dxa"/>
            </w:tcMar>
            <w:vAlign w:val="center"/>
          </w:tcPr>
          <w:p>
            <w:r>
              <w:t>Four-point examples</w:t>
            </w:r>
          </w:p>
        </w:tc>
        <w:tc>
          <w:tcPr>
            <w:tcW w:type="dxa" w:w="6120"/>
            <w:shd w:fill="EAF2F8"/>
            <w:tcMar>
              <w:top w:w="100" w:type="dxa"/>
              <w:start w:w="120" w:type="dxa"/>
              <w:bottom w:w="100" w:type="dxa"/>
              <w:end w:w="120" w:type="dxa"/>
            </w:tcMar>
            <w:vAlign w:val="center"/>
          </w:tcPr>
          <w:p>
            <w:r>
              <w:t>Drag racing impaired driving 16 or more mph over limit</w:t>
            </w:r>
          </w:p>
        </w:tc>
      </w:tr>
      <w:tr>
        <w:tc>
          <w:tcPr>
            <w:tcW w:type="dxa" w:w="3672"/>
            <w:tcMar>
              <w:top w:w="100" w:type="dxa"/>
              <w:start w:w="120" w:type="dxa"/>
              <w:bottom w:w="100" w:type="dxa"/>
              <w:end w:w="120" w:type="dxa"/>
            </w:tcMar>
            <w:vAlign w:val="center"/>
          </w:tcPr>
          <w:p>
            <w:r>
              <w:t>Three-point examples</w:t>
            </w:r>
          </w:p>
        </w:tc>
        <w:tc>
          <w:tcPr>
            <w:tcW w:type="dxa" w:w="6120"/>
            <w:tcMar>
              <w:top w:w="100" w:type="dxa"/>
              <w:start w:w="120" w:type="dxa"/>
              <w:bottom w:w="100" w:type="dxa"/>
              <w:end w:w="120" w:type="dxa"/>
            </w:tcMar>
            <w:vAlign w:val="center"/>
          </w:tcPr>
          <w:p>
            <w:r>
              <w:t>Careless driving disobeying signal 11 to 15 mph over limit</w:t>
            </w:r>
          </w:p>
        </w:tc>
      </w:tr>
      <w:tr>
        <w:tc>
          <w:tcPr>
            <w:tcW w:type="dxa" w:w="3672"/>
            <w:shd w:fill="EAF2F8"/>
            <w:tcMar>
              <w:top w:w="100" w:type="dxa"/>
              <w:start w:w="120" w:type="dxa"/>
              <w:bottom w:w="100" w:type="dxa"/>
              <w:end w:w="120" w:type="dxa"/>
            </w:tcMar>
            <w:vAlign w:val="center"/>
          </w:tcPr>
          <w:p>
            <w:r>
              <w:t>Two-point examples</w:t>
            </w:r>
          </w:p>
        </w:tc>
        <w:tc>
          <w:tcPr>
            <w:tcW w:type="dxa" w:w="6120"/>
            <w:shd w:fill="EAF2F8"/>
            <w:tcMar>
              <w:top w:w="100" w:type="dxa"/>
              <w:start w:w="120" w:type="dxa"/>
              <w:bottom w:w="100" w:type="dxa"/>
              <w:end w:w="120" w:type="dxa"/>
            </w:tcMar>
            <w:vAlign w:val="center"/>
          </w:tcPr>
          <w:p>
            <w:r>
              <w:t>6 to 10 mph over limit open alcohol container other moving violations</w:t>
            </w:r>
          </w:p>
        </w:tc>
      </w:tr>
      <w:tr>
        <w:tc>
          <w:tcPr>
            <w:tcW w:type="dxa" w:w="3672"/>
            <w:tcMar>
              <w:top w:w="100" w:type="dxa"/>
              <w:start w:w="120" w:type="dxa"/>
              <w:bottom w:w="100" w:type="dxa"/>
              <w:end w:w="120" w:type="dxa"/>
            </w:tcMar>
            <w:vAlign w:val="center"/>
          </w:tcPr>
          <w:p>
            <w:r>
              <w:t>Equivalent standard drinks</w:t>
            </w:r>
          </w:p>
        </w:tc>
        <w:tc>
          <w:tcPr>
            <w:tcW w:type="dxa" w:w="6120"/>
            <w:tcMar>
              <w:top w:w="100" w:type="dxa"/>
              <w:start w:w="120" w:type="dxa"/>
              <w:bottom w:w="100" w:type="dxa"/>
              <w:end w:w="120" w:type="dxa"/>
            </w:tcMar>
            <w:vAlign w:val="center"/>
          </w:tcPr>
          <w:p>
            <w:r>
              <w:t>12 oz beer 5 oz wine 1.5 oz liquor</w:t>
            </w:r>
          </w:p>
        </w:tc>
      </w:tr>
      <w:tr>
        <w:tc>
          <w:tcPr>
            <w:tcW w:type="dxa" w:w="3672"/>
            <w:shd w:fill="EAF2F8"/>
            <w:tcMar>
              <w:top w:w="100" w:type="dxa"/>
              <w:start w:w="120" w:type="dxa"/>
              <w:bottom w:w="100" w:type="dxa"/>
              <w:end w:w="120" w:type="dxa"/>
            </w:tcMar>
            <w:vAlign w:val="center"/>
          </w:tcPr>
          <w:p>
            <w:r>
              <w:t>Marijuana transport age</w:t>
            </w:r>
          </w:p>
        </w:tc>
        <w:tc>
          <w:tcPr>
            <w:tcW w:type="dxa" w:w="6120"/>
            <w:shd w:fill="EAF2F8"/>
            <w:tcMar>
              <w:top w:w="100" w:type="dxa"/>
              <w:start w:w="120" w:type="dxa"/>
              <w:bottom w:w="100" w:type="dxa"/>
              <w:end w:w="120" w:type="dxa"/>
            </w:tcMar>
            <w:vAlign w:val="center"/>
          </w:tcPr>
          <w:p>
            <w:r>
              <w:t>21 or older within legal quantity limits</w:t>
            </w:r>
          </w:p>
        </w:tc>
      </w:tr>
    </w:tbl>
    <w:p>
      <w:pPr>
        <w:pStyle w:val="Heading2"/>
      </w:pPr>
      <w:r>
        <w:t>Chapter Review</w:t>
      </w:r>
    </w:p>
    <w:p>
      <w:r>
        <w:t>Answer without looking back. Then check your work in the answer key.</w:t>
      </w:r>
    </w:p>
    <w:p>
      <w:pPr>
        <w:spacing w:after="40"/>
      </w:pPr>
      <w:r>
        <w:rPr>
          <w:b/>
        </w:rPr>
        <w:t>1. When are points placed on a Michigan driving record?</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2. How long do points remain?</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3. What point total can trigger reexamination?</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4. How many points are assigned for 16 mph or more over the limit?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5. How many points are assigned for disobeying a stop sign?</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6. What is the only reliable way to become sober?</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7. Does legal recreational marijuana make impaired driving legal?</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8. What may happen after refusing a lawful chemical test?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r>
        <w:br w:type="page"/>
      </w:r>
    </w:p>
    <w:p>
      <w:pPr>
        <w:pStyle w:val="Heading1"/>
      </w:pPr>
      <w:r>
        <w:t>Chapter 3 Voter Registration and State IDs</w:t>
      </w:r>
    </w:p>
    <w:p>
      <w:r>
        <w:rPr>
          <w:i/>
          <w:color w:val="595959"/>
        </w:rPr>
        <w:t>Handbook pages 19 to 20</w:t>
      </w:r>
    </w:p>
    <w:p>
      <w:r>
        <w:rPr>
          <w:b/>
        </w:rPr>
        <w:t xml:space="preserve">Learning focus  </w:t>
      </w:r>
      <w:r>
        <w:t>Know Michigan voter-registration basics, address requirements, state identification cards and REAL ID choices.</w:t>
      </w:r>
    </w:p>
    <w:p>
      <w:pPr>
        <w:pStyle w:val="Heading2"/>
      </w:pPr>
      <w:r>
        <w:t>Essential Concepts</w:t>
      </w:r>
    </w:p>
    <w:p>
      <w:pPr>
        <w:pStyle w:val="ListBullet"/>
      </w:pPr>
      <w:r>
        <w:t>Eligible citizens are normally registered to vote during a driver-license or state-ID transaction unless they decline or are ineligible.</w:t>
      </w:r>
    </w:p>
    <w:p>
      <w:pPr>
        <w:pStyle w:val="ListBullet"/>
      </w:pPr>
      <w:r>
        <w:t>During the 14 days before an election and on Election Day, registration for that election must be completed through the city or township clerk with proof of residency.</w:t>
      </w:r>
    </w:p>
    <w:p>
      <w:pPr>
        <w:pStyle w:val="ListBullet"/>
      </w:pPr>
      <w:r>
        <w:t>A state ID is valid identification and is available to eligible Michigan residents regardless of age.</w:t>
      </w:r>
    </w:p>
    <w:p>
      <w:pPr>
        <w:pStyle w:val="ListBullet"/>
      </w:pPr>
      <w:r>
        <w:t>A person normally cannot hold both a Michigan driver license and state ID unless the license is restricted, suspended or revoked.</w:t>
      </w:r>
    </w:p>
    <w:p>
      <w:pPr>
        <w:pStyle w:val="ListBullet"/>
      </w:pPr>
      <w:r>
        <w:t>REAL ID is optional. A standard ID remains valid for normal identification but is marked Not for Federal Identification.</w:t>
      </w:r>
    </w:p>
    <w:p>
      <w:pPr>
        <w:pStyle w:val="Heading2"/>
      </w:pPr>
      <w:r>
        <w:t>Key Facts to Memorize</w:t>
      </w:r>
    </w:p>
    <w:tbl>
      <w:tblPr>
        <w:tblStyle w:val="TableGrid"/>
        <w:tblW w:type="auto" w:w="0"/>
        <w:jc w:val="center"/>
        <w:tblLook w:firstColumn="1" w:firstRow="1" w:lastColumn="0" w:lastRow="0" w:noHBand="0" w:noVBand="1" w:val="04A0"/>
      </w:tblPr>
      <w:tblGrid>
        <w:gridCol w:w="3672"/>
        <w:gridCol w:w="6120"/>
      </w:tblGrid>
      <w:tr>
        <w:trPr>
          <w:tblHeader w:val="true"/>
        </w:trPr>
        <w:tc>
          <w:tcPr>
            <w:tcW w:type="dxa" w:w="5040"/>
            <w:shd w:fill="1F4E79"/>
          </w:tcPr>
          <w:p>
            <w:r>
              <w:rPr>
                <w:b/>
                <w:color w:val="FFFFFF"/>
              </w:rPr>
              <w:t>Topic</w:t>
            </w:r>
          </w:p>
        </w:tc>
        <w:tc>
          <w:tcPr>
            <w:tcW w:type="dxa" w:w="5040"/>
            <w:shd w:fill="1F4E79"/>
          </w:tcPr>
          <w:p>
            <w:r>
              <w:rPr>
                <w:b/>
                <w:color w:val="FFFFFF"/>
              </w:rPr>
              <w:t>Rule or number</w:t>
            </w:r>
          </w:p>
        </w:tc>
      </w:tr>
      <w:tr>
        <w:tc>
          <w:tcPr>
            <w:tcW w:type="dxa" w:w="3672"/>
            <w:tcMar>
              <w:top w:w="100" w:type="dxa"/>
              <w:start w:w="120" w:type="dxa"/>
              <w:bottom w:w="100" w:type="dxa"/>
              <w:end w:w="120" w:type="dxa"/>
            </w:tcMar>
            <w:vAlign w:val="center"/>
          </w:tcPr>
          <w:p>
            <w:r>
              <w:t>Voting age</w:t>
            </w:r>
          </w:p>
        </w:tc>
        <w:tc>
          <w:tcPr>
            <w:tcW w:type="dxa" w:w="6120"/>
            <w:tcMar>
              <w:top w:w="100" w:type="dxa"/>
              <w:start w:w="120" w:type="dxa"/>
              <w:bottom w:w="100" w:type="dxa"/>
              <w:end w:w="120" w:type="dxa"/>
            </w:tcMar>
            <w:vAlign w:val="center"/>
          </w:tcPr>
          <w:p>
            <w:r>
              <w:t>18 by Election Day</w:t>
            </w:r>
          </w:p>
        </w:tc>
      </w:tr>
      <w:tr>
        <w:tc>
          <w:tcPr>
            <w:tcW w:type="dxa" w:w="3672"/>
            <w:shd w:fill="EAF2F8"/>
            <w:tcMar>
              <w:top w:w="100" w:type="dxa"/>
              <w:start w:w="120" w:type="dxa"/>
              <w:bottom w:w="100" w:type="dxa"/>
              <w:end w:w="120" w:type="dxa"/>
            </w:tcMar>
            <w:vAlign w:val="center"/>
          </w:tcPr>
          <w:p>
            <w:r>
              <w:t>Local residency</w:t>
            </w:r>
          </w:p>
        </w:tc>
        <w:tc>
          <w:tcPr>
            <w:tcW w:type="dxa" w:w="6120"/>
            <w:shd w:fill="EAF2F8"/>
            <w:tcMar>
              <w:top w:w="100" w:type="dxa"/>
              <w:start w:w="120" w:type="dxa"/>
              <w:bottom w:w="100" w:type="dxa"/>
              <w:end w:w="120" w:type="dxa"/>
            </w:tcMar>
            <w:vAlign w:val="center"/>
          </w:tcPr>
          <w:p>
            <w:r>
              <w:t>At least 30 days when voting</w:t>
            </w:r>
          </w:p>
        </w:tc>
      </w:tr>
      <w:tr>
        <w:tc>
          <w:tcPr>
            <w:tcW w:type="dxa" w:w="3672"/>
            <w:tcMar>
              <w:top w:w="100" w:type="dxa"/>
              <w:start w:w="120" w:type="dxa"/>
              <w:bottom w:w="100" w:type="dxa"/>
              <w:end w:w="120" w:type="dxa"/>
            </w:tcMar>
            <w:vAlign w:val="center"/>
          </w:tcPr>
          <w:p>
            <w:r>
              <w:t>Last 14 days registration</w:t>
            </w:r>
          </w:p>
        </w:tc>
        <w:tc>
          <w:tcPr>
            <w:tcW w:type="dxa" w:w="6120"/>
            <w:tcMar>
              <w:top w:w="100" w:type="dxa"/>
              <w:start w:w="120" w:type="dxa"/>
              <w:bottom w:w="100" w:type="dxa"/>
              <w:end w:w="120" w:type="dxa"/>
            </w:tcMar>
            <w:vAlign w:val="center"/>
          </w:tcPr>
          <w:p>
            <w:r>
              <w:t>City or township clerk with residency proof</w:t>
            </w:r>
          </w:p>
        </w:tc>
      </w:tr>
      <w:tr>
        <w:tc>
          <w:tcPr>
            <w:tcW w:type="dxa" w:w="3672"/>
            <w:shd w:fill="EAF2F8"/>
            <w:tcMar>
              <w:top w:w="100" w:type="dxa"/>
              <w:start w:w="120" w:type="dxa"/>
              <w:bottom w:w="100" w:type="dxa"/>
              <w:end w:w="120" w:type="dxa"/>
            </w:tcMar>
            <w:vAlign w:val="center"/>
          </w:tcPr>
          <w:p>
            <w:r>
              <w:t>State ID normal validity</w:t>
            </w:r>
          </w:p>
        </w:tc>
        <w:tc>
          <w:tcPr>
            <w:tcW w:type="dxa" w:w="6120"/>
            <w:shd w:fill="EAF2F8"/>
            <w:tcMar>
              <w:top w:w="100" w:type="dxa"/>
              <w:start w:w="120" w:type="dxa"/>
              <w:bottom w:w="100" w:type="dxa"/>
              <w:end w:w="120" w:type="dxa"/>
            </w:tcMar>
            <w:vAlign w:val="center"/>
          </w:tcPr>
          <w:p>
            <w:r>
              <w:t>4 years</w:t>
            </w:r>
          </w:p>
        </w:tc>
      </w:tr>
      <w:tr>
        <w:tc>
          <w:tcPr>
            <w:tcW w:type="dxa" w:w="3672"/>
            <w:tcMar>
              <w:top w:w="100" w:type="dxa"/>
              <w:start w:w="120" w:type="dxa"/>
              <w:bottom w:w="100" w:type="dxa"/>
              <w:end w:w="120" w:type="dxa"/>
            </w:tcMar>
            <w:vAlign w:val="center"/>
          </w:tcPr>
          <w:p>
            <w:r>
              <w:t>New photograph</w:t>
            </w:r>
          </w:p>
        </w:tc>
        <w:tc>
          <w:tcPr>
            <w:tcW w:type="dxa" w:w="6120"/>
            <w:tcMar>
              <w:top w:w="100" w:type="dxa"/>
              <w:start w:w="120" w:type="dxa"/>
              <w:bottom w:w="100" w:type="dxa"/>
              <w:end w:w="120" w:type="dxa"/>
            </w:tcMar>
            <w:vAlign w:val="center"/>
          </w:tcPr>
          <w:p>
            <w:r>
              <w:t>In person at least every 12 years</w:t>
            </w:r>
          </w:p>
        </w:tc>
      </w:tr>
      <w:tr>
        <w:tc>
          <w:tcPr>
            <w:tcW w:type="dxa" w:w="3672"/>
            <w:shd w:fill="EAF2F8"/>
            <w:tcMar>
              <w:top w:w="100" w:type="dxa"/>
              <w:start w:w="120" w:type="dxa"/>
              <w:bottom w:w="100" w:type="dxa"/>
              <w:end w:w="120" w:type="dxa"/>
            </w:tcMar>
            <w:vAlign w:val="center"/>
          </w:tcPr>
          <w:p>
            <w:r>
              <w:t>REAL ID enforcement date</w:t>
            </w:r>
          </w:p>
        </w:tc>
        <w:tc>
          <w:tcPr>
            <w:tcW w:type="dxa" w:w="6120"/>
            <w:shd w:fill="EAF2F8"/>
            <w:tcMar>
              <w:top w:w="100" w:type="dxa"/>
              <w:start w:w="120" w:type="dxa"/>
              <w:bottom w:w="100" w:type="dxa"/>
              <w:end w:w="120" w:type="dxa"/>
            </w:tcMar>
            <w:vAlign w:val="center"/>
          </w:tcPr>
          <w:p>
            <w:r>
              <w:t>May 7 2025</w:t>
            </w:r>
          </w:p>
        </w:tc>
      </w:tr>
    </w:tbl>
    <w:p>
      <w:pPr>
        <w:pStyle w:val="Heading2"/>
      </w:pPr>
      <w:r>
        <w:t>Chapter Review</w:t>
      </w:r>
    </w:p>
    <w:p>
      <w:r>
        <w:t>Answer without looking back. Then check your work in the answer key.</w:t>
      </w:r>
    </w:p>
    <w:p>
      <w:pPr>
        <w:spacing w:after="40"/>
      </w:pPr>
      <w:r>
        <w:rPr>
          <w:b/>
        </w:rPr>
        <w:t>1. How old must a person be to vote?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2. How long must a voter reside in the city or township by Election Day?</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3. Where must a person register during the final 14 days?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4. What additional item is required for late registration?</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5. Can a child receive a Michigan state ID?</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6. How often is an in-person state-ID renewal required for a new photo?</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7. Is REAL ID mandatory for everyone?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8. Name one REAL ID alternative for domestic air travel.</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r>
        <w:br w:type="page"/>
      </w:r>
    </w:p>
    <w:p>
      <w:pPr>
        <w:pStyle w:val="Heading1"/>
      </w:pPr>
      <w:r>
        <w:t>Chapter 4 Traffic Laws</w:t>
      </w:r>
    </w:p>
    <w:p>
      <w:r>
        <w:rPr>
          <w:i/>
          <w:color w:val="595959"/>
        </w:rPr>
        <w:t>Handbook pages 23 to 38</w:t>
      </w:r>
    </w:p>
    <w:p>
      <w:r>
        <w:rPr>
          <w:b/>
        </w:rPr>
        <w:t xml:space="preserve">Learning focus  </w:t>
      </w:r>
      <w:r>
        <w:t>Apply Michigan laws for phones, restraints, speed, emergency vehicles, school buses, right of way, passing, lanes, turns, roundabouts, railroads and parking.</w:t>
      </w:r>
    </w:p>
    <w:p>
      <w:pPr>
        <w:pStyle w:val="Heading2"/>
      </w:pPr>
      <w:r>
        <w:t>Essential Concepts</w:t>
      </w:r>
    </w:p>
    <w:p>
      <w:pPr>
        <w:pStyle w:val="ListBullet"/>
      </w:pPr>
      <w:r>
        <w:t>Michigan law prohibits holding or manually using a mobile electronic device while operating on a public road. Limited emergency and hands-free exceptions apply.</w:t>
      </w:r>
    </w:p>
    <w:p>
      <w:pPr>
        <w:pStyle w:val="ListBullet"/>
      </w:pPr>
      <w:r>
        <w:t>Every front-seat occupant and every passenger under 16 must be restrained. Children require the proper child restraint until age 8 or 4 feet 9 inches, whichever comes first.</w:t>
      </w:r>
    </w:p>
    <w:p>
      <w:pPr>
        <w:pStyle w:val="ListBullet"/>
      </w:pPr>
      <w:r>
        <w:t>The Basic Speed Law requires a speed that allows control and stopping within the assured clear distance, even when the posted limit is higher.</w:t>
      </w:r>
    </w:p>
    <w:p>
      <w:pPr>
        <w:pStyle w:val="ListBullet"/>
      </w:pPr>
      <w:r>
        <w:t>For a moving emergency vehicle, pull to the right, clear of intersections, and stop. For a stopped emergency vehicle, move over when possible or slow at least 10 mph below the posted limit.</w:t>
      </w:r>
    </w:p>
    <w:p>
      <w:pPr>
        <w:pStyle w:val="ListBullet"/>
      </w:pPr>
      <w:r>
        <w:t>Stop at least 20 feet from a school bus displaying flashing red overhead lights. A physical barrier dividing the highway changes the opposite-direction requirement.</w:t>
      </w:r>
    </w:p>
    <w:p>
      <w:pPr>
        <w:pStyle w:val="ListBullet"/>
      </w:pPr>
      <w:r>
        <w:t>Right of way is something a driver yields, not takes. At a four-way stop, first arrival proceeds first; simultaneous arrivals generally require the driver on the left to yield to the driver on the right.</w:t>
      </w:r>
    </w:p>
    <w:p>
      <w:pPr>
        <w:pStyle w:val="ListBullet"/>
      </w:pPr>
      <w:r>
        <w:t>Before turning or changing lanes, signal, check mirrors and blind spots, and yield. Complete turns into the proper lane.</w:t>
      </w:r>
    </w:p>
    <w:p>
      <w:pPr>
        <w:pStyle w:val="ListBullet"/>
      </w:pPr>
      <w:r>
        <w:t>At a roundabout, slow, choose the correct lane, yield to traffic already circulating, travel counterclockwise and avoid stopping inside unless necessary for safety.</w:t>
      </w:r>
    </w:p>
    <w:p>
      <w:pPr>
        <w:pStyle w:val="ListBullet"/>
      </w:pPr>
      <w:r>
        <w:t>At railroad tracks, never drive around lowered gates. If stuck, evacuate immediately, move away at a 45-degree angle toward the train, call the crossing number and then 911.</w:t>
      </w:r>
    </w:p>
    <w:p>
      <w:pPr>
        <w:pStyle w:val="ListBullet"/>
      </w:pPr>
      <w:r>
        <w:t>Parking rules protect sight lines and access. Hill-parking wheel direction should prevent an unattended vehicle from rolling into traffic.</w:t>
      </w:r>
    </w:p>
    <w:p>
      <w:pPr>
        <w:pStyle w:val="Heading2"/>
      </w:pPr>
      <w:r>
        <w:t>Key Facts to Memorize</w:t>
      </w:r>
    </w:p>
    <w:tbl>
      <w:tblPr>
        <w:tblStyle w:val="TableGrid"/>
        <w:tblW w:type="auto" w:w="0"/>
        <w:jc w:val="center"/>
        <w:tblLook w:firstColumn="1" w:firstRow="1" w:lastColumn="0" w:lastRow="0" w:noHBand="0" w:noVBand="1" w:val="04A0"/>
      </w:tblPr>
      <w:tblGrid>
        <w:gridCol w:w="3672"/>
        <w:gridCol w:w="6120"/>
      </w:tblGrid>
      <w:tr>
        <w:trPr>
          <w:tblHeader w:val="true"/>
        </w:trPr>
        <w:tc>
          <w:tcPr>
            <w:tcW w:type="dxa" w:w="5040"/>
            <w:shd w:fill="1F4E79"/>
          </w:tcPr>
          <w:p>
            <w:r>
              <w:rPr>
                <w:b/>
                <w:color w:val="FFFFFF"/>
              </w:rPr>
              <w:t>Topic</w:t>
            </w:r>
          </w:p>
        </w:tc>
        <w:tc>
          <w:tcPr>
            <w:tcW w:type="dxa" w:w="5040"/>
            <w:shd w:fill="1F4E79"/>
          </w:tcPr>
          <w:p>
            <w:r>
              <w:rPr>
                <w:b/>
                <w:color w:val="FFFFFF"/>
              </w:rPr>
              <w:t>Rule or number</w:t>
            </w:r>
          </w:p>
        </w:tc>
      </w:tr>
      <w:tr>
        <w:tc>
          <w:tcPr>
            <w:tcW w:type="dxa" w:w="3672"/>
            <w:tcMar>
              <w:top w:w="100" w:type="dxa"/>
              <w:start w:w="120" w:type="dxa"/>
              <w:bottom w:w="100" w:type="dxa"/>
              <w:end w:w="120" w:type="dxa"/>
            </w:tcMar>
            <w:vAlign w:val="center"/>
          </w:tcPr>
          <w:p>
            <w:r>
              <w:t>First handheld-phone offense</w:t>
            </w:r>
          </w:p>
        </w:tc>
        <w:tc>
          <w:tcPr>
            <w:tcW w:type="dxa" w:w="6120"/>
            <w:tcMar>
              <w:top w:w="100" w:type="dxa"/>
              <w:start w:w="120" w:type="dxa"/>
              <w:bottom w:w="100" w:type="dxa"/>
              <w:end w:w="120" w:type="dxa"/>
            </w:tcMar>
            <w:vAlign w:val="center"/>
          </w:tcPr>
          <w:p>
            <w:r>
              <w:t>$100 fine</w:t>
            </w:r>
          </w:p>
        </w:tc>
      </w:tr>
      <w:tr>
        <w:tc>
          <w:tcPr>
            <w:tcW w:type="dxa" w:w="3672"/>
            <w:shd w:fill="EAF2F8"/>
            <w:tcMar>
              <w:top w:w="100" w:type="dxa"/>
              <w:start w:w="120" w:type="dxa"/>
              <w:bottom w:w="100" w:type="dxa"/>
              <w:end w:w="120" w:type="dxa"/>
            </w:tcMar>
            <w:vAlign w:val="center"/>
          </w:tcPr>
          <w:p>
            <w:r>
              <w:t>Later handheld-phone offenses</w:t>
            </w:r>
          </w:p>
        </w:tc>
        <w:tc>
          <w:tcPr>
            <w:tcW w:type="dxa" w:w="6120"/>
            <w:shd w:fill="EAF2F8"/>
            <w:tcMar>
              <w:top w:w="100" w:type="dxa"/>
              <w:start w:w="120" w:type="dxa"/>
              <w:bottom w:w="100" w:type="dxa"/>
              <w:end w:w="120" w:type="dxa"/>
            </w:tcMar>
            <w:vAlign w:val="center"/>
          </w:tcPr>
          <w:p>
            <w:r>
              <w:t>$250 fine</w:t>
            </w:r>
          </w:p>
        </w:tc>
      </w:tr>
      <w:tr>
        <w:tc>
          <w:tcPr>
            <w:tcW w:type="dxa" w:w="3672"/>
            <w:tcMar>
              <w:top w:w="100" w:type="dxa"/>
              <w:start w:w="120" w:type="dxa"/>
              <w:bottom w:w="100" w:type="dxa"/>
              <w:end w:w="120" w:type="dxa"/>
            </w:tcMar>
            <w:vAlign w:val="center"/>
          </w:tcPr>
          <w:p>
            <w:r>
              <w:t>Child restraint</w:t>
            </w:r>
          </w:p>
        </w:tc>
        <w:tc>
          <w:tcPr>
            <w:tcW w:type="dxa" w:w="6120"/>
            <w:tcMar>
              <w:top w:w="100" w:type="dxa"/>
              <w:start w:w="120" w:type="dxa"/>
              <w:bottom w:w="100" w:type="dxa"/>
              <w:end w:w="120" w:type="dxa"/>
            </w:tcMar>
            <w:vAlign w:val="center"/>
          </w:tcPr>
          <w:p>
            <w:r>
              <w:t>Until age 8 or 4 feet 9 inches</w:t>
            </w:r>
          </w:p>
        </w:tc>
      </w:tr>
      <w:tr>
        <w:tc>
          <w:tcPr>
            <w:tcW w:type="dxa" w:w="3672"/>
            <w:shd w:fill="EAF2F8"/>
            <w:tcMar>
              <w:top w:w="100" w:type="dxa"/>
              <w:start w:w="120" w:type="dxa"/>
              <w:bottom w:w="100" w:type="dxa"/>
              <w:end w:w="120" w:type="dxa"/>
            </w:tcMar>
            <w:vAlign w:val="center"/>
          </w:tcPr>
          <w:p>
            <w:r>
              <w:t>Moving emergency vehicle following distance</w:t>
            </w:r>
          </w:p>
        </w:tc>
        <w:tc>
          <w:tcPr>
            <w:tcW w:type="dxa" w:w="6120"/>
            <w:shd w:fill="EAF2F8"/>
            <w:tcMar>
              <w:top w:w="100" w:type="dxa"/>
              <w:start w:w="120" w:type="dxa"/>
              <w:bottom w:w="100" w:type="dxa"/>
              <w:end w:w="120" w:type="dxa"/>
            </w:tcMar>
            <w:vAlign w:val="center"/>
          </w:tcPr>
          <w:p>
            <w:r>
              <w:t>At least 500 feet</w:t>
            </w:r>
          </w:p>
        </w:tc>
      </w:tr>
      <w:tr>
        <w:tc>
          <w:tcPr>
            <w:tcW w:type="dxa" w:w="3672"/>
            <w:tcMar>
              <w:top w:w="100" w:type="dxa"/>
              <w:start w:w="120" w:type="dxa"/>
              <w:bottom w:w="100" w:type="dxa"/>
              <w:end w:w="120" w:type="dxa"/>
            </w:tcMar>
            <w:vAlign w:val="center"/>
          </w:tcPr>
          <w:p>
            <w:r>
              <w:t>Stopped emergency vehicle</w:t>
            </w:r>
          </w:p>
        </w:tc>
        <w:tc>
          <w:tcPr>
            <w:tcW w:type="dxa" w:w="6120"/>
            <w:tcMar>
              <w:top w:w="100" w:type="dxa"/>
              <w:start w:w="120" w:type="dxa"/>
              <w:bottom w:w="100" w:type="dxa"/>
              <w:end w:w="120" w:type="dxa"/>
            </w:tcMar>
            <w:vAlign w:val="center"/>
          </w:tcPr>
          <w:p>
            <w:r>
              <w:t>Move over or slow at least 10 mph below limit</w:t>
            </w:r>
          </w:p>
        </w:tc>
      </w:tr>
      <w:tr>
        <w:tc>
          <w:tcPr>
            <w:tcW w:type="dxa" w:w="3672"/>
            <w:shd w:fill="EAF2F8"/>
            <w:tcMar>
              <w:top w:w="100" w:type="dxa"/>
              <w:start w:w="120" w:type="dxa"/>
              <w:bottom w:w="100" w:type="dxa"/>
              <w:end w:w="120" w:type="dxa"/>
            </w:tcMar>
            <w:vAlign w:val="center"/>
          </w:tcPr>
          <w:p>
            <w:r>
              <w:t>School bus red lights</w:t>
            </w:r>
          </w:p>
        </w:tc>
        <w:tc>
          <w:tcPr>
            <w:tcW w:type="dxa" w:w="6120"/>
            <w:shd w:fill="EAF2F8"/>
            <w:tcMar>
              <w:top w:w="100" w:type="dxa"/>
              <w:start w:w="120" w:type="dxa"/>
              <w:bottom w:w="100" w:type="dxa"/>
              <w:end w:w="120" w:type="dxa"/>
            </w:tcMar>
            <w:vAlign w:val="center"/>
          </w:tcPr>
          <w:p>
            <w:r>
              <w:t>Stop at least 20 feet away</w:t>
            </w:r>
          </w:p>
        </w:tc>
      </w:tr>
      <w:tr>
        <w:tc>
          <w:tcPr>
            <w:tcW w:type="dxa" w:w="3672"/>
            <w:tcMar>
              <w:top w:w="100" w:type="dxa"/>
              <w:start w:w="120" w:type="dxa"/>
              <w:bottom w:w="100" w:type="dxa"/>
              <w:end w:w="120" w:type="dxa"/>
            </w:tcMar>
            <w:vAlign w:val="center"/>
          </w:tcPr>
          <w:p>
            <w:r>
              <w:t>Return after passing</w:t>
            </w:r>
          </w:p>
        </w:tc>
        <w:tc>
          <w:tcPr>
            <w:tcW w:type="dxa" w:w="6120"/>
            <w:tcMar>
              <w:top w:w="100" w:type="dxa"/>
              <w:start w:w="120" w:type="dxa"/>
              <w:bottom w:w="100" w:type="dxa"/>
              <w:end w:w="120" w:type="dxa"/>
            </w:tcMar>
            <w:vAlign w:val="center"/>
          </w:tcPr>
          <w:p>
            <w:r>
              <w:t>Before within 200 feet of oncoming traffic</w:t>
            </w:r>
          </w:p>
        </w:tc>
      </w:tr>
      <w:tr>
        <w:tc>
          <w:tcPr>
            <w:tcW w:type="dxa" w:w="3672"/>
            <w:shd w:fill="EAF2F8"/>
            <w:tcMar>
              <w:top w:w="100" w:type="dxa"/>
              <w:start w:w="120" w:type="dxa"/>
              <w:bottom w:w="100" w:type="dxa"/>
              <w:end w:w="120" w:type="dxa"/>
            </w:tcMar>
            <w:vAlign w:val="center"/>
          </w:tcPr>
          <w:p>
            <w:r>
              <w:t>No passing near intersection or railroad</w:t>
            </w:r>
          </w:p>
        </w:tc>
        <w:tc>
          <w:tcPr>
            <w:tcW w:type="dxa" w:w="6120"/>
            <w:shd w:fill="EAF2F8"/>
            <w:tcMar>
              <w:top w:w="100" w:type="dxa"/>
              <w:start w:w="120" w:type="dxa"/>
              <w:bottom w:w="100" w:type="dxa"/>
              <w:end w:w="120" w:type="dxa"/>
            </w:tcMar>
            <w:vAlign w:val="center"/>
          </w:tcPr>
          <w:p>
            <w:r>
              <w:t>Within 100 feet when prohibited by conditions</w:t>
            </w:r>
          </w:p>
        </w:tc>
      </w:tr>
      <w:tr>
        <w:tc>
          <w:tcPr>
            <w:tcW w:type="dxa" w:w="3672"/>
            <w:tcMar>
              <w:top w:w="100" w:type="dxa"/>
              <w:start w:w="120" w:type="dxa"/>
              <w:bottom w:w="100" w:type="dxa"/>
              <w:end w:w="120" w:type="dxa"/>
            </w:tcMar>
            <w:vAlign w:val="center"/>
          </w:tcPr>
          <w:p>
            <w:r>
              <w:t>Railroad stopping position</w:t>
            </w:r>
          </w:p>
        </w:tc>
        <w:tc>
          <w:tcPr>
            <w:tcW w:type="dxa" w:w="6120"/>
            <w:tcMar>
              <w:top w:w="100" w:type="dxa"/>
              <w:start w:w="120" w:type="dxa"/>
              <w:bottom w:w="100" w:type="dxa"/>
              <w:end w:w="120" w:type="dxa"/>
            </w:tcMar>
            <w:vAlign w:val="center"/>
          </w:tcPr>
          <w:p>
            <w:r>
              <w:t>No more than 50 feet and no less than 15 feet from nearest rail</w:t>
            </w:r>
          </w:p>
        </w:tc>
      </w:tr>
      <w:tr>
        <w:tc>
          <w:tcPr>
            <w:tcW w:type="dxa" w:w="3672"/>
            <w:shd w:fill="EAF2F8"/>
            <w:tcMar>
              <w:top w:w="100" w:type="dxa"/>
              <w:start w:w="120" w:type="dxa"/>
              <w:bottom w:w="100" w:type="dxa"/>
              <w:end w:w="120" w:type="dxa"/>
            </w:tcMar>
            <w:vAlign w:val="center"/>
          </w:tcPr>
          <w:p>
            <w:r>
              <w:t>Fire hydrant parking</w:t>
            </w:r>
          </w:p>
        </w:tc>
        <w:tc>
          <w:tcPr>
            <w:tcW w:type="dxa" w:w="6120"/>
            <w:shd w:fill="EAF2F8"/>
            <w:tcMar>
              <w:top w:w="100" w:type="dxa"/>
              <w:start w:w="120" w:type="dxa"/>
              <w:bottom w:w="100" w:type="dxa"/>
              <w:end w:w="120" w:type="dxa"/>
            </w:tcMar>
            <w:vAlign w:val="center"/>
          </w:tcPr>
          <w:p>
            <w:r>
              <w:t>At least 15 feet away</w:t>
            </w:r>
          </w:p>
        </w:tc>
      </w:tr>
      <w:tr>
        <w:tc>
          <w:tcPr>
            <w:tcW w:type="dxa" w:w="3672"/>
            <w:tcMar>
              <w:top w:w="100" w:type="dxa"/>
              <w:start w:w="120" w:type="dxa"/>
              <w:bottom w:w="100" w:type="dxa"/>
              <w:end w:w="120" w:type="dxa"/>
            </w:tcMar>
            <w:vAlign w:val="center"/>
          </w:tcPr>
          <w:p>
            <w:r>
              <w:t>Stop sign or signal parking</w:t>
            </w:r>
          </w:p>
        </w:tc>
        <w:tc>
          <w:tcPr>
            <w:tcW w:type="dxa" w:w="6120"/>
            <w:tcMar>
              <w:top w:w="100" w:type="dxa"/>
              <w:start w:w="120" w:type="dxa"/>
              <w:bottom w:w="100" w:type="dxa"/>
              <w:end w:w="120" w:type="dxa"/>
            </w:tcMar>
            <w:vAlign w:val="center"/>
          </w:tcPr>
          <w:p>
            <w:r>
              <w:t>At least 30 feet away</w:t>
            </w:r>
          </w:p>
        </w:tc>
      </w:tr>
      <w:tr>
        <w:tc>
          <w:tcPr>
            <w:tcW w:type="dxa" w:w="3672"/>
            <w:shd w:fill="EAF2F8"/>
            <w:tcMar>
              <w:top w:w="100" w:type="dxa"/>
              <w:start w:w="120" w:type="dxa"/>
              <w:bottom w:w="100" w:type="dxa"/>
              <w:end w:w="120" w:type="dxa"/>
            </w:tcMar>
            <w:vAlign w:val="center"/>
          </w:tcPr>
          <w:p>
            <w:r>
              <w:t>Railroad parking</w:t>
            </w:r>
          </w:p>
        </w:tc>
        <w:tc>
          <w:tcPr>
            <w:tcW w:type="dxa" w:w="6120"/>
            <w:shd w:fill="EAF2F8"/>
            <w:tcMar>
              <w:top w:w="100" w:type="dxa"/>
              <w:start w:w="120" w:type="dxa"/>
              <w:bottom w:w="100" w:type="dxa"/>
              <w:end w:w="120" w:type="dxa"/>
            </w:tcMar>
            <w:vAlign w:val="center"/>
          </w:tcPr>
          <w:p>
            <w:r>
              <w:t>At least 50 feet from nearest rail</w:t>
            </w:r>
          </w:p>
        </w:tc>
      </w:tr>
    </w:tbl>
    <w:p>
      <w:pPr>
        <w:pStyle w:val="Heading2"/>
      </w:pPr>
      <w:r>
        <w:t>Chapter Review</w:t>
      </w:r>
    </w:p>
    <w:p>
      <w:r>
        <w:t>Answer without looking back. Then check your work in the answer key.</w:t>
      </w:r>
    </w:p>
    <w:p>
      <w:pPr>
        <w:spacing w:after="40"/>
      </w:pPr>
      <w:r>
        <w:rPr>
          <w:b/>
        </w:rPr>
        <w:t>1. May a driver hold a phone while stopped at a red light?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2. When does a child normally graduate from a required child restraint?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3. What does the Basic Speed Law require?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4. What should you do for an approaching emergency vehicle?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5. How far from a school bus with red lights must you stop?</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6. At simultaneous four-way-stop arrivals, who normally yields?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7. Who has priority when entering a roundabout?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8. What should you do first if stuck on railroad tracks?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r>
        <w:br w:type="page"/>
      </w:r>
    </w:p>
    <w:p>
      <w:pPr>
        <w:pStyle w:val="Heading1"/>
      </w:pPr>
      <w:r>
        <w:t>Chapter 5 Signs Pavement Markings and Signals</w:t>
      </w:r>
    </w:p>
    <w:p>
      <w:r>
        <w:rPr>
          <w:i/>
          <w:color w:val="595959"/>
        </w:rPr>
        <w:t>Handbook pages 41 to 51</w:t>
      </w:r>
    </w:p>
    <w:p>
      <w:r>
        <w:rPr>
          <w:b/>
        </w:rPr>
        <w:t xml:space="preserve">Learning focus  </w:t>
      </w:r>
      <w:r>
        <w:t>Recognize signs by color and shape, interpret lane markings and respond correctly to traffic signals and pedestrian controls.</w:t>
      </w:r>
    </w:p>
    <w:p>
      <w:pPr>
        <w:pStyle w:val="Heading2"/>
      </w:pPr>
      <w:r>
        <w:t>Essential Concepts</w:t>
      </w:r>
    </w:p>
    <w:p>
      <w:pPr>
        <w:pStyle w:val="ListBullet"/>
      </w:pPr>
      <w:r>
        <w:t>Sign shape and color communicate meaning before the words or symbols can be read. Red regulates stopping or prohibition; yellow warns; orange marks work zones; green guides; blue identifies services; brown identifies recreation.</w:t>
      </w:r>
    </w:p>
    <w:p>
      <w:pPr>
        <w:pStyle w:val="ListBullet"/>
      </w:pPr>
      <w:r>
        <w:t>White pavement lines separate traffic moving in the same direction. Yellow lines separate traffic moving in opposite directions.</w:t>
      </w:r>
    </w:p>
    <w:p>
      <w:pPr>
        <w:pStyle w:val="ListBullet"/>
      </w:pPr>
      <w:r>
        <w:t>A broken line generally permits crossing when safe. A solid line restricts or discourages crossing; double solid white lines prohibit crossing.</w:t>
      </w:r>
    </w:p>
    <w:p>
      <w:pPr>
        <w:pStyle w:val="ListBullet"/>
      </w:pPr>
      <w:r>
        <w:t>A left-turn-only center lane is for preparing and making left turns from either direction. It is not a travel, passing or merging lane.</w:t>
      </w:r>
    </w:p>
    <w:p>
      <w:pPr>
        <w:pStyle w:val="ListBullet"/>
      </w:pPr>
      <w:r>
        <w:t>A Michigan Left replaces a direct left turn with a right turn followed by a median U-turn or crossover movement.</w:t>
      </w:r>
    </w:p>
    <w:p>
      <w:pPr>
        <w:pStyle w:val="ListBullet"/>
      </w:pPr>
      <w:r>
        <w:t>A red signal requires a complete stop. A flashing red is treated like a stop sign. A flashing yellow means proceed cautiously.</w:t>
      </w:r>
    </w:p>
    <w:p>
      <w:pPr>
        <w:pStyle w:val="ListBullet"/>
      </w:pPr>
      <w:r>
        <w:t>A steady yellow means the signal is changing to red; stop if it can be done safely. A flashing yellow arrow permits a left turn after yielding to oncoming traffic and pedestrians.</w:t>
      </w:r>
    </w:p>
    <w:p>
      <w:pPr>
        <w:pStyle w:val="ListBullet"/>
      </w:pPr>
      <w:r>
        <w:t>Pedestrian signals and hybrid beacons require drivers to yield and stop as indicated, even when the travel lane otherwise appears clear.</w:t>
      </w:r>
    </w:p>
    <w:p>
      <w:pPr>
        <w:pStyle w:val="Heading2"/>
      </w:pPr>
      <w:r>
        <w:t>Key Facts to Memorize</w:t>
      </w:r>
    </w:p>
    <w:tbl>
      <w:tblPr>
        <w:tblStyle w:val="TableGrid"/>
        <w:tblW w:type="auto" w:w="0"/>
        <w:jc w:val="center"/>
        <w:tblLook w:firstColumn="1" w:firstRow="1" w:lastColumn="0" w:lastRow="0" w:noHBand="0" w:noVBand="1" w:val="04A0"/>
      </w:tblPr>
      <w:tblGrid>
        <w:gridCol w:w="3672"/>
        <w:gridCol w:w="6120"/>
      </w:tblGrid>
      <w:tr>
        <w:trPr>
          <w:tblHeader w:val="true"/>
        </w:trPr>
        <w:tc>
          <w:tcPr>
            <w:tcW w:type="dxa" w:w="5040"/>
            <w:shd w:fill="1F4E79"/>
          </w:tcPr>
          <w:p>
            <w:r>
              <w:rPr>
                <w:b/>
                <w:color w:val="FFFFFF"/>
              </w:rPr>
              <w:t>Topic</w:t>
            </w:r>
          </w:p>
        </w:tc>
        <w:tc>
          <w:tcPr>
            <w:tcW w:type="dxa" w:w="5040"/>
            <w:shd w:fill="1F4E79"/>
          </w:tcPr>
          <w:p>
            <w:r>
              <w:rPr>
                <w:b/>
                <w:color w:val="FFFFFF"/>
              </w:rPr>
              <w:t>Rule or number</w:t>
            </w:r>
          </w:p>
        </w:tc>
      </w:tr>
      <w:tr>
        <w:tc>
          <w:tcPr>
            <w:tcW w:type="dxa" w:w="3672"/>
            <w:tcMar>
              <w:top w:w="100" w:type="dxa"/>
              <w:start w:w="120" w:type="dxa"/>
              <w:bottom w:w="100" w:type="dxa"/>
              <w:end w:w="120" w:type="dxa"/>
            </w:tcMar>
            <w:vAlign w:val="center"/>
          </w:tcPr>
          <w:p>
            <w:r>
              <w:t>Octagon</w:t>
            </w:r>
          </w:p>
        </w:tc>
        <w:tc>
          <w:tcPr>
            <w:tcW w:type="dxa" w:w="6120"/>
            <w:tcMar>
              <w:top w:w="100" w:type="dxa"/>
              <w:start w:w="120" w:type="dxa"/>
              <w:bottom w:w="100" w:type="dxa"/>
              <w:end w:w="120" w:type="dxa"/>
            </w:tcMar>
            <w:vAlign w:val="center"/>
          </w:tcPr>
          <w:p>
            <w:r>
              <w:t>Stop</w:t>
            </w:r>
          </w:p>
        </w:tc>
      </w:tr>
      <w:tr>
        <w:tc>
          <w:tcPr>
            <w:tcW w:type="dxa" w:w="3672"/>
            <w:shd w:fill="EAF2F8"/>
            <w:tcMar>
              <w:top w:w="100" w:type="dxa"/>
              <w:start w:w="120" w:type="dxa"/>
              <w:bottom w:w="100" w:type="dxa"/>
              <w:end w:w="120" w:type="dxa"/>
            </w:tcMar>
            <w:vAlign w:val="center"/>
          </w:tcPr>
          <w:p>
            <w:r>
              <w:t>Downward triangle</w:t>
            </w:r>
          </w:p>
        </w:tc>
        <w:tc>
          <w:tcPr>
            <w:tcW w:type="dxa" w:w="6120"/>
            <w:shd w:fill="EAF2F8"/>
            <w:tcMar>
              <w:top w:w="100" w:type="dxa"/>
              <w:start w:w="120" w:type="dxa"/>
              <w:bottom w:w="100" w:type="dxa"/>
              <w:end w:w="120" w:type="dxa"/>
            </w:tcMar>
            <w:vAlign w:val="center"/>
          </w:tcPr>
          <w:p>
            <w:r>
              <w:t>Yield</w:t>
            </w:r>
          </w:p>
        </w:tc>
      </w:tr>
      <w:tr>
        <w:tc>
          <w:tcPr>
            <w:tcW w:type="dxa" w:w="3672"/>
            <w:tcMar>
              <w:top w:w="100" w:type="dxa"/>
              <w:start w:w="120" w:type="dxa"/>
              <w:bottom w:w="100" w:type="dxa"/>
              <w:end w:w="120" w:type="dxa"/>
            </w:tcMar>
            <w:vAlign w:val="center"/>
          </w:tcPr>
          <w:p>
            <w:r>
              <w:t>Round yellow sign</w:t>
            </w:r>
          </w:p>
        </w:tc>
        <w:tc>
          <w:tcPr>
            <w:tcW w:type="dxa" w:w="6120"/>
            <w:tcMar>
              <w:top w:w="100" w:type="dxa"/>
              <w:start w:w="120" w:type="dxa"/>
              <w:bottom w:w="100" w:type="dxa"/>
              <w:end w:w="120" w:type="dxa"/>
            </w:tcMar>
            <w:vAlign w:val="center"/>
          </w:tcPr>
          <w:p>
            <w:r>
              <w:t>Railroad warning</w:t>
            </w:r>
          </w:p>
        </w:tc>
      </w:tr>
      <w:tr>
        <w:tc>
          <w:tcPr>
            <w:tcW w:type="dxa" w:w="3672"/>
            <w:shd w:fill="EAF2F8"/>
            <w:tcMar>
              <w:top w:w="100" w:type="dxa"/>
              <w:start w:w="120" w:type="dxa"/>
              <w:bottom w:w="100" w:type="dxa"/>
              <w:end w:w="120" w:type="dxa"/>
            </w:tcMar>
            <w:vAlign w:val="center"/>
          </w:tcPr>
          <w:p>
            <w:r>
              <w:t>Pennant</w:t>
            </w:r>
          </w:p>
        </w:tc>
        <w:tc>
          <w:tcPr>
            <w:tcW w:type="dxa" w:w="6120"/>
            <w:shd w:fill="EAF2F8"/>
            <w:tcMar>
              <w:top w:w="100" w:type="dxa"/>
              <w:start w:w="120" w:type="dxa"/>
              <w:bottom w:w="100" w:type="dxa"/>
              <w:end w:w="120" w:type="dxa"/>
            </w:tcMar>
            <w:vAlign w:val="center"/>
          </w:tcPr>
          <w:p>
            <w:r>
              <w:t>No passing zone</w:t>
            </w:r>
          </w:p>
        </w:tc>
      </w:tr>
      <w:tr>
        <w:tc>
          <w:tcPr>
            <w:tcW w:type="dxa" w:w="3672"/>
            <w:tcMar>
              <w:top w:w="100" w:type="dxa"/>
              <w:start w:w="120" w:type="dxa"/>
              <w:bottom w:w="100" w:type="dxa"/>
              <w:end w:w="120" w:type="dxa"/>
            </w:tcMar>
            <w:vAlign w:val="center"/>
          </w:tcPr>
          <w:p>
            <w:r>
              <w:t>Pentagon</w:t>
            </w:r>
          </w:p>
        </w:tc>
        <w:tc>
          <w:tcPr>
            <w:tcW w:type="dxa" w:w="6120"/>
            <w:tcMar>
              <w:top w:w="100" w:type="dxa"/>
              <w:start w:w="120" w:type="dxa"/>
              <w:bottom w:w="100" w:type="dxa"/>
              <w:end w:w="120" w:type="dxa"/>
            </w:tcMar>
            <w:vAlign w:val="center"/>
          </w:tcPr>
          <w:p>
            <w:r>
              <w:t>School area or school crossing</w:t>
            </w:r>
          </w:p>
        </w:tc>
      </w:tr>
      <w:tr>
        <w:tc>
          <w:tcPr>
            <w:tcW w:type="dxa" w:w="3672"/>
            <w:shd w:fill="EAF2F8"/>
            <w:tcMar>
              <w:top w:w="100" w:type="dxa"/>
              <w:start w:w="120" w:type="dxa"/>
              <w:bottom w:w="100" w:type="dxa"/>
              <w:end w:w="120" w:type="dxa"/>
            </w:tcMar>
            <w:vAlign w:val="center"/>
          </w:tcPr>
          <w:p>
            <w:r>
              <w:t>White lines</w:t>
            </w:r>
          </w:p>
        </w:tc>
        <w:tc>
          <w:tcPr>
            <w:tcW w:type="dxa" w:w="6120"/>
            <w:shd w:fill="EAF2F8"/>
            <w:tcMar>
              <w:top w:w="100" w:type="dxa"/>
              <w:start w:w="120" w:type="dxa"/>
              <w:bottom w:w="100" w:type="dxa"/>
              <w:end w:w="120" w:type="dxa"/>
            </w:tcMar>
            <w:vAlign w:val="center"/>
          </w:tcPr>
          <w:p>
            <w:r>
              <w:t>Same-direction traffic</w:t>
            </w:r>
          </w:p>
        </w:tc>
      </w:tr>
      <w:tr>
        <w:tc>
          <w:tcPr>
            <w:tcW w:type="dxa" w:w="3672"/>
            <w:tcMar>
              <w:top w:w="100" w:type="dxa"/>
              <w:start w:w="120" w:type="dxa"/>
              <w:bottom w:w="100" w:type="dxa"/>
              <w:end w:w="120" w:type="dxa"/>
            </w:tcMar>
            <w:vAlign w:val="center"/>
          </w:tcPr>
          <w:p>
            <w:r>
              <w:t>Yellow lines</w:t>
            </w:r>
          </w:p>
        </w:tc>
        <w:tc>
          <w:tcPr>
            <w:tcW w:type="dxa" w:w="6120"/>
            <w:tcMar>
              <w:top w:w="100" w:type="dxa"/>
              <w:start w:w="120" w:type="dxa"/>
              <w:bottom w:w="100" w:type="dxa"/>
              <w:end w:w="120" w:type="dxa"/>
            </w:tcMar>
            <w:vAlign w:val="center"/>
          </w:tcPr>
          <w:p>
            <w:r>
              <w:t>Opposite-direction traffic</w:t>
            </w:r>
          </w:p>
        </w:tc>
      </w:tr>
      <w:tr>
        <w:tc>
          <w:tcPr>
            <w:tcW w:type="dxa" w:w="3672"/>
            <w:shd w:fill="EAF2F8"/>
            <w:tcMar>
              <w:top w:w="100" w:type="dxa"/>
              <w:start w:w="120" w:type="dxa"/>
              <w:bottom w:w="100" w:type="dxa"/>
              <w:end w:w="120" w:type="dxa"/>
            </w:tcMar>
            <w:vAlign w:val="center"/>
          </w:tcPr>
          <w:p>
            <w:r>
              <w:t>Flashing red</w:t>
            </w:r>
          </w:p>
        </w:tc>
        <w:tc>
          <w:tcPr>
            <w:tcW w:type="dxa" w:w="6120"/>
            <w:shd w:fill="EAF2F8"/>
            <w:tcMar>
              <w:top w:w="100" w:type="dxa"/>
              <w:start w:w="120" w:type="dxa"/>
              <w:bottom w:w="100" w:type="dxa"/>
              <w:end w:w="120" w:type="dxa"/>
            </w:tcMar>
            <w:vAlign w:val="center"/>
          </w:tcPr>
          <w:p>
            <w:r>
              <w:t>Complete stop then proceed when safe</w:t>
            </w:r>
          </w:p>
        </w:tc>
      </w:tr>
      <w:tr>
        <w:tc>
          <w:tcPr>
            <w:tcW w:type="dxa" w:w="3672"/>
            <w:tcMar>
              <w:top w:w="100" w:type="dxa"/>
              <w:start w:w="120" w:type="dxa"/>
              <w:bottom w:w="100" w:type="dxa"/>
              <w:end w:w="120" w:type="dxa"/>
            </w:tcMar>
            <w:vAlign w:val="center"/>
          </w:tcPr>
          <w:p>
            <w:r>
              <w:t>Flashing yellow</w:t>
            </w:r>
          </w:p>
        </w:tc>
        <w:tc>
          <w:tcPr>
            <w:tcW w:type="dxa" w:w="6120"/>
            <w:tcMar>
              <w:top w:w="100" w:type="dxa"/>
              <w:start w:w="120" w:type="dxa"/>
              <w:bottom w:w="100" w:type="dxa"/>
              <w:end w:w="120" w:type="dxa"/>
            </w:tcMar>
            <w:vAlign w:val="center"/>
          </w:tcPr>
          <w:p>
            <w:r>
              <w:t>Proceed carefully</w:t>
            </w:r>
          </w:p>
        </w:tc>
      </w:tr>
      <w:tr>
        <w:tc>
          <w:tcPr>
            <w:tcW w:type="dxa" w:w="3672"/>
            <w:shd w:fill="EAF2F8"/>
            <w:tcMar>
              <w:top w:w="100" w:type="dxa"/>
              <w:start w:w="120" w:type="dxa"/>
              <w:bottom w:w="100" w:type="dxa"/>
              <w:end w:w="120" w:type="dxa"/>
            </w:tcMar>
            <w:vAlign w:val="center"/>
          </w:tcPr>
          <w:p>
            <w:r>
              <w:t>Steady green arrow</w:t>
            </w:r>
          </w:p>
        </w:tc>
        <w:tc>
          <w:tcPr>
            <w:tcW w:type="dxa" w:w="6120"/>
            <w:shd w:fill="EAF2F8"/>
            <w:tcMar>
              <w:top w:w="100" w:type="dxa"/>
              <w:start w:w="120" w:type="dxa"/>
              <w:bottom w:w="100" w:type="dxa"/>
              <w:end w:w="120" w:type="dxa"/>
            </w:tcMar>
            <w:vAlign w:val="center"/>
          </w:tcPr>
          <w:p>
            <w:r>
              <w:t>Protected movement after checking and yielding to anyone still in the path</w:t>
            </w:r>
          </w:p>
        </w:tc>
      </w:tr>
    </w:tbl>
    <w:p>
      <w:pPr>
        <w:pStyle w:val="Heading2"/>
      </w:pPr>
      <w:r>
        <w:t>Chapter Review</w:t>
      </w:r>
    </w:p>
    <w:p>
      <w:r>
        <w:t>Answer without looking back. Then check your work in the answer key.</w:t>
      </w:r>
    </w:p>
    <w:p>
      <w:pPr>
        <w:spacing w:after="40"/>
      </w:pPr>
      <w:r>
        <w:rPr>
          <w:b/>
        </w:rPr>
        <w:t>1. What does an octagonal sign mean?</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2. What color generally warns of road hazards?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3. What color identifies construction and maintenance warnings?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4. What do yellow pavement lines separate?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5. May you cross double solid white lines?</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6. May a center left-turn lane be used to merge into traffic?</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7. How should you respond to a flashing red signal?</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8. What does a flashing yellow arrow mean?</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r>
        <w:br w:type="page"/>
      </w:r>
    </w:p>
    <w:p>
      <w:pPr>
        <w:pStyle w:val="Heading1"/>
      </w:pPr>
      <w:r>
        <w:t>Chapter 6 Sharing the Road</w:t>
      </w:r>
    </w:p>
    <w:p>
      <w:r>
        <w:rPr>
          <w:i/>
          <w:color w:val="595959"/>
        </w:rPr>
        <w:t>Handbook pages 53 to 57</w:t>
      </w:r>
    </w:p>
    <w:p>
      <w:r>
        <w:rPr>
          <w:b/>
        </w:rPr>
        <w:t xml:space="preserve">Learning focus  </w:t>
      </w:r>
      <w:r>
        <w:t>Safely interact with commercial vehicles, slow-moving vehicles, pedestrians, children, motorcycles, mopeds, bicycles and autocycles.</w:t>
      </w:r>
    </w:p>
    <w:p>
      <w:pPr>
        <w:pStyle w:val="Heading2"/>
      </w:pPr>
      <w:r>
        <w:t>Essential Concepts</w:t>
      </w:r>
    </w:p>
    <w:p>
      <w:pPr>
        <w:pStyle w:val="ListBullet"/>
      </w:pPr>
      <w:r>
        <w:t>Large trucks and buses need much more stopping distance and have substantial blind spots. If you cannot see the driver in the mirror, the driver probably cannot see you.</w:t>
      </w:r>
    </w:p>
    <w:p>
      <w:pPr>
        <w:pStyle w:val="ListBullet"/>
      </w:pPr>
      <w:r>
        <w:t>Pass commercial vehicles promptly on the left, provide extra space and never cut closely in front. Do not linger beside them or draft behind them.</w:t>
      </w:r>
    </w:p>
    <w:p>
      <w:pPr>
        <w:pStyle w:val="ListBullet"/>
      </w:pPr>
      <w:r>
        <w:t>Slow-moving vehicles display an orange triangle and normally travel 25 mph or less. Reduce speed early and pass only when legal and clearly safe.</w:t>
      </w:r>
    </w:p>
    <w:p>
      <w:pPr>
        <w:pStyle w:val="ListBullet"/>
      </w:pPr>
      <w:r>
        <w:t>Drivers must yield to pedestrians and use special caution around children, crosswalks, driveways, alleys and stopped vehicles.</w:t>
      </w:r>
    </w:p>
    <w:p>
      <w:pPr>
        <w:pStyle w:val="ListBullet"/>
      </w:pPr>
      <w:r>
        <w:t>Motorcycles and bicycles are entitled to a full lane where applicable and can be hidden in blind spots. Check carefully before turning or changing lanes.</w:t>
      </w:r>
    </w:p>
    <w:p>
      <w:pPr>
        <w:pStyle w:val="ListBullet"/>
      </w:pPr>
      <w:r>
        <w:t>Maintain at least a three- or four-second following distance behind a motorcycle and increase it in poor conditions.</w:t>
      </w:r>
    </w:p>
    <w:p>
      <w:pPr>
        <w:pStyle w:val="ListBullet"/>
      </w:pPr>
      <w:r>
        <w:t>When passing a bicyclist, Michigan requires at least three feet of clearance. Change lanes when possible and return only when safely clear.</w:t>
      </w:r>
    </w:p>
    <w:p>
      <w:pPr>
        <w:pStyle w:val="ListBullet"/>
      </w:pPr>
      <w:r>
        <w:t>An autocycle has three wheels and automotive controls. Operators follow applicable vehicle rules and licensing requirements.</w:t>
      </w:r>
    </w:p>
    <w:p>
      <w:pPr>
        <w:pStyle w:val="Heading2"/>
      </w:pPr>
      <w:r>
        <w:t>Key Facts to Memorize</w:t>
      </w:r>
    </w:p>
    <w:tbl>
      <w:tblPr>
        <w:tblStyle w:val="TableGrid"/>
        <w:tblW w:type="auto" w:w="0"/>
        <w:jc w:val="center"/>
        <w:tblLook w:firstColumn="1" w:firstRow="1" w:lastColumn="0" w:lastRow="0" w:noHBand="0" w:noVBand="1" w:val="04A0"/>
      </w:tblPr>
      <w:tblGrid>
        <w:gridCol w:w="3672"/>
        <w:gridCol w:w="6120"/>
      </w:tblGrid>
      <w:tr>
        <w:trPr>
          <w:tblHeader w:val="true"/>
        </w:trPr>
        <w:tc>
          <w:tcPr>
            <w:tcW w:type="dxa" w:w="5040"/>
            <w:shd w:fill="1F4E79"/>
          </w:tcPr>
          <w:p>
            <w:r>
              <w:rPr>
                <w:b/>
                <w:color w:val="FFFFFF"/>
              </w:rPr>
              <w:t>Topic</w:t>
            </w:r>
          </w:p>
        </w:tc>
        <w:tc>
          <w:tcPr>
            <w:tcW w:type="dxa" w:w="5040"/>
            <w:shd w:fill="1F4E79"/>
          </w:tcPr>
          <w:p>
            <w:r>
              <w:rPr>
                <w:b/>
                <w:color w:val="FFFFFF"/>
              </w:rPr>
              <w:t>Rule or number</w:t>
            </w:r>
          </w:p>
        </w:tc>
      </w:tr>
      <w:tr>
        <w:tc>
          <w:tcPr>
            <w:tcW w:type="dxa" w:w="3672"/>
            <w:tcMar>
              <w:top w:w="100" w:type="dxa"/>
              <w:start w:w="120" w:type="dxa"/>
              <w:bottom w:w="100" w:type="dxa"/>
              <w:end w:w="120" w:type="dxa"/>
            </w:tcMar>
            <w:vAlign w:val="center"/>
          </w:tcPr>
          <w:p>
            <w:r>
              <w:t>Passenger-car stop from 55 mph</w:t>
            </w:r>
          </w:p>
        </w:tc>
        <w:tc>
          <w:tcPr>
            <w:tcW w:type="dxa" w:w="6120"/>
            <w:tcMar>
              <w:top w:w="100" w:type="dxa"/>
              <w:start w:w="120" w:type="dxa"/>
              <w:bottom w:w="100" w:type="dxa"/>
              <w:end w:w="120" w:type="dxa"/>
            </w:tcMar>
            <w:vAlign w:val="center"/>
          </w:tcPr>
          <w:p>
            <w:r>
              <w:t>About 130 feet in handbook example</w:t>
            </w:r>
          </w:p>
        </w:tc>
      </w:tr>
      <w:tr>
        <w:tc>
          <w:tcPr>
            <w:tcW w:type="dxa" w:w="3672"/>
            <w:shd w:fill="EAF2F8"/>
            <w:tcMar>
              <w:top w:w="100" w:type="dxa"/>
              <w:start w:w="120" w:type="dxa"/>
              <w:bottom w:w="100" w:type="dxa"/>
              <w:end w:w="120" w:type="dxa"/>
            </w:tcMar>
            <w:vAlign w:val="center"/>
          </w:tcPr>
          <w:p>
            <w:r>
              <w:t>Commercial-vehicle stop from 55 mph</w:t>
            </w:r>
          </w:p>
        </w:tc>
        <w:tc>
          <w:tcPr>
            <w:tcW w:type="dxa" w:w="6120"/>
            <w:shd w:fill="EAF2F8"/>
            <w:tcMar>
              <w:top w:w="100" w:type="dxa"/>
              <w:start w:w="120" w:type="dxa"/>
              <w:bottom w:w="100" w:type="dxa"/>
              <w:end w:w="120" w:type="dxa"/>
            </w:tcMar>
            <w:vAlign w:val="center"/>
          </w:tcPr>
          <w:p>
            <w:r>
              <w:t>About 400 feet in handbook example</w:t>
            </w:r>
          </w:p>
        </w:tc>
      </w:tr>
      <w:tr>
        <w:tc>
          <w:tcPr>
            <w:tcW w:type="dxa" w:w="3672"/>
            <w:tcMar>
              <w:top w:w="100" w:type="dxa"/>
              <w:start w:w="120" w:type="dxa"/>
              <w:bottom w:w="100" w:type="dxa"/>
              <w:end w:w="120" w:type="dxa"/>
            </w:tcMar>
            <w:vAlign w:val="center"/>
          </w:tcPr>
          <w:p>
            <w:r>
              <w:t>Slow-moving vehicle symbol</w:t>
            </w:r>
          </w:p>
        </w:tc>
        <w:tc>
          <w:tcPr>
            <w:tcW w:type="dxa" w:w="6120"/>
            <w:tcMar>
              <w:top w:w="100" w:type="dxa"/>
              <w:start w:w="120" w:type="dxa"/>
              <w:bottom w:w="100" w:type="dxa"/>
              <w:end w:w="120" w:type="dxa"/>
            </w:tcMar>
            <w:vAlign w:val="center"/>
          </w:tcPr>
          <w:p>
            <w:r>
              <w:t>Fluorescent orange triangle with red border</w:t>
            </w:r>
          </w:p>
        </w:tc>
      </w:tr>
      <w:tr>
        <w:tc>
          <w:tcPr>
            <w:tcW w:type="dxa" w:w="3672"/>
            <w:shd w:fill="EAF2F8"/>
            <w:tcMar>
              <w:top w:w="100" w:type="dxa"/>
              <w:start w:w="120" w:type="dxa"/>
              <w:bottom w:w="100" w:type="dxa"/>
              <w:end w:w="120" w:type="dxa"/>
            </w:tcMar>
            <w:vAlign w:val="center"/>
          </w:tcPr>
          <w:p>
            <w:r>
              <w:t>Horse or buggy speed</w:t>
            </w:r>
          </w:p>
        </w:tc>
        <w:tc>
          <w:tcPr>
            <w:tcW w:type="dxa" w:w="6120"/>
            <w:shd w:fill="EAF2F8"/>
            <w:tcMar>
              <w:top w:w="100" w:type="dxa"/>
              <w:start w:w="120" w:type="dxa"/>
              <w:bottom w:w="100" w:type="dxa"/>
              <w:end w:w="120" w:type="dxa"/>
            </w:tcMar>
            <w:vAlign w:val="center"/>
          </w:tcPr>
          <w:p>
            <w:r>
              <w:t>Reduce to about 15 to 20 mph</w:t>
            </w:r>
          </w:p>
        </w:tc>
      </w:tr>
      <w:tr>
        <w:tc>
          <w:tcPr>
            <w:tcW w:type="dxa" w:w="3672"/>
            <w:tcMar>
              <w:top w:w="100" w:type="dxa"/>
              <w:start w:w="120" w:type="dxa"/>
              <w:bottom w:w="100" w:type="dxa"/>
              <w:end w:w="120" w:type="dxa"/>
            </w:tcMar>
            <w:vAlign w:val="center"/>
          </w:tcPr>
          <w:p>
            <w:r>
              <w:t>Horse or buggy following space</w:t>
            </w:r>
          </w:p>
        </w:tc>
        <w:tc>
          <w:tcPr>
            <w:tcW w:type="dxa" w:w="6120"/>
            <w:tcMar>
              <w:top w:w="100" w:type="dxa"/>
              <w:start w:w="120" w:type="dxa"/>
              <w:bottom w:w="100" w:type="dxa"/>
              <w:end w:w="120" w:type="dxa"/>
            </w:tcMar>
            <w:vAlign w:val="center"/>
          </w:tcPr>
          <w:p>
            <w:r>
              <w:t>At least 20 feet</w:t>
            </w:r>
          </w:p>
        </w:tc>
      </w:tr>
      <w:tr>
        <w:tc>
          <w:tcPr>
            <w:tcW w:type="dxa" w:w="3672"/>
            <w:shd w:fill="EAF2F8"/>
            <w:tcMar>
              <w:top w:w="100" w:type="dxa"/>
              <w:start w:w="120" w:type="dxa"/>
              <w:bottom w:w="100" w:type="dxa"/>
              <w:end w:w="120" w:type="dxa"/>
            </w:tcMar>
            <w:vAlign w:val="center"/>
          </w:tcPr>
          <w:p>
            <w:r>
              <w:t>Motorcycle following interval</w:t>
            </w:r>
          </w:p>
        </w:tc>
        <w:tc>
          <w:tcPr>
            <w:tcW w:type="dxa" w:w="6120"/>
            <w:shd w:fill="EAF2F8"/>
            <w:tcMar>
              <w:top w:w="100" w:type="dxa"/>
              <w:start w:w="120" w:type="dxa"/>
              <w:bottom w:w="100" w:type="dxa"/>
              <w:end w:w="120" w:type="dxa"/>
            </w:tcMar>
            <w:vAlign w:val="center"/>
          </w:tcPr>
          <w:p>
            <w:r>
              <w:t>At least 3 to 4 seconds</w:t>
            </w:r>
          </w:p>
        </w:tc>
      </w:tr>
      <w:tr>
        <w:tc>
          <w:tcPr>
            <w:tcW w:type="dxa" w:w="3672"/>
            <w:tcMar>
              <w:top w:w="100" w:type="dxa"/>
              <w:start w:w="120" w:type="dxa"/>
              <w:bottom w:w="100" w:type="dxa"/>
              <w:end w:w="120" w:type="dxa"/>
            </w:tcMar>
            <w:vAlign w:val="center"/>
          </w:tcPr>
          <w:p>
            <w:r>
              <w:t>Bicycle passing clearance</w:t>
            </w:r>
          </w:p>
        </w:tc>
        <w:tc>
          <w:tcPr>
            <w:tcW w:type="dxa" w:w="6120"/>
            <w:tcMar>
              <w:top w:w="100" w:type="dxa"/>
              <w:start w:w="120" w:type="dxa"/>
              <w:bottom w:w="100" w:type="dxa"/>
              <w:end w:w="120" w:type="dxa"/>
            </w:tcMar>
            <w:vAlign w:val="center"/>
          </w:tcPr>
          <w:p>
            <w:r>
              <w:t>At least 3 feet</w:t>
            </w:r>
          </w:p>
        </w:tc>
      </w:tr>
    </w:tbl>
    <w:p>
      <w:pPr>
        <w:pStyle w:val="Heading2"/>
      </w:pPr>
      <w:r>
        <w:t>Chapter Review</w:t>
      </w:r>
    </w:p>
    <w:p>
      <w:r>
        <w:t>Answer without looking back. Then check your work in the answer key.</w:t>
      </w:r>
    </w:p>
    <w:p>
      <w:pPr>
        <w:spacing w:after="40"/>
      </w:pPr>
      <w:r>
        <w:rPr>
          <w:b/>
        </w:rPr>
        <w:t>1. Why should you avoid lingering beside a commercial vehicle?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2. On which side should you normally pass a truck?</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3. What does the orange triangular emblem indicate?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4. How should you approach a horse-drawn vehicle?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5. Must drivers yield to pedestrians in an unmarked crosswalk?</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6. How much following time should you leave behind a motorcycle?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7. How much clearance is required when passing a bicyclist?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8. Why can a motorcycle's speed be difficult to judge?</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r>
        <w:br w:type="page"/>
      </w:r>
    </w:p>
    <w:p>
      <w:pPr>
        <w:pStyle w:val="Heading1"/>
      </w:pPr>
      <w:r>
        <w:t>Chapter 7 Emergencies and Special Situations</w:t>
      </w:r>
    </w:p>
    <w:p>
      <w:r>
        <w:rPr>
          <w:i/>
          <w:color w:val="595959"/>
        </w:rPr>
        <w:t>Handbook pages 59 to 67</w:t>
      </w:r>
    </w:p>
    <w:p>
      <w:r>
        <w:rPr>
          <w:b/>
        </w:rPr>
        <w:t xml:space="preserve">Learning focus  </w:t>
      </w:r>
      <w:r>
        <w:t>Use defensive-driving habits on freeways and in bad weather, manage skids and braking, drive safely at night, and respond correctly to crashes, deer, breakdowns and traffic stops.</w:t>
      </w:r>
    </w:p>
    <w:p>
      <w:pPr>
        <w:pStyle w:val="Heading2"/>
      </w:pPr>
      <w:r>
        <w:t>Essential Concepts</w:t>
      </w:r>
    </w:p>
    <w:p>
      <w:pPr>
        <w:pStyle w:val="ListBullet"/>
      </w:pPr>
      <w:r>
        <w:t>Defensive driving means scanning, predicting hazards, maintaining space and refusing to engage with aggressive drivers.</w:t>
      </w:r>
    </w:p>
    <w:p>
      <w:pPr>
        <w:pStyle w:val="ListBullet"/>
      </w:pPr>
      <w:r>
        <w:t>When entering a freeway, use the acceleration lane, signal, check mirrors and blind spots, adjust speed and yield to traffic already on the freeway.</w:t>
      </w:r>
    </w:p>
    <w:p>
      <w:pPr>
        <w:pStyle w:val="ListBullet"/>
      </w:pPr>
      <w:r>
        <w:t>Never stop, back up or use a median crossover on a freeway except when directed or in a genuine emergency. If an exit is missed, continue to the next exit.</w:t>
      </w:r>
    </w:p>
    <w:p>
      <w:pPr>
        <w:pStyle w:val="ListBullet"/>
      </w:pPr>
      <w:r>
        <w:t>Fatigue reduces judgment and reaction. Stop in a safe place for a break rather than relying on open windows, loud music or caffeine alone.</w:t>
      </w:r>
    </w:p>
    <w:p>
      <w:pPr>
        <w:pStyle w:val="ListBullet"/>
      </w:pPr>
      <w:r>
        <w:t>In rain, fog, snow and ice, slow gradually, increase following distance, use appropriate lights and avoid sudden steering or braking.</w:t>
      </w:r>
    </w:p>
    <w:p>
      <w:pPr>
        <w:pStyle w:val="ListBullet"/>
      </w:pPr>
      <w:r>
        <w:t>For a skid, ease off the accelerator, look and steer where you want to go, and avoid overcorrecting. Modern ABS generally requires firm continuous brake pressure.</w:t>
      </w:r>
    </w:p>
    <w:p>
      <w:pPr>
        <w:pStyle w:val="ListBullet"/>
      </w:pPr>
      <w:r>
        <w:t>At night, drive so you can stop within the visible area. Dim high beams for oncoming and preceding traffic and avoid staring into glare.</w:t>
      </w:r>
    </w:p>
    <w:p>
      <w:pPr>
        <w:pStyle w:val="ListBullet"/>
      </w:pPr>
      <w:r>
        <w:t>After a crash, stop, protect the scene, assist within your ability and exchange or report required information. Move a vehicle from the main roadway when legally required and safe.</w:t>
      </w:r>
    </w:p>
    <w:p>
      <w:pPr>
        <w:pStyle w:val="ListBullet"/>
      </w:pPr>
      <w:r>
        <w:t>If a deer collision is unavoidable, brake firmly, stay in your lane and avoid a dangerous swerve.</w:t>
      </w:r>
    </w:p>
    <w:p>
      <w:pPr>
        <w:pStyle w:val="ListBullet"/>
      </w:pPr>
      <w:r>
        <w:t>During a police stop, pull right when safe, remain seated and belted, keep hands visible, follow instructions and retrieve documents only when asked.</w:t>
      </w:r>
    </w:p>
    <w:p>
      <w:pPr>
        <w:pStyle w:val="Heading2"/>
      </w:pPr>
      <w:r>
        <w:t>Key Facts to Memorize</w:t>
      </w:r>
    </w:p>
    <w:tbl>
      <w:tblPr>
        <w:tblStyle w:val="TableGrid"/>
        <w:tblW w:type="auto" w:w="0"/>
        <w:jc w:val="center"/>
        <w:tblLook w:firstColumn="1" w:firstRow="1" w:lastColumn="0" w:lastRow="0" w:noHBand="0" w:noVBand="1" w:val="04A0"/>
      </w:tblPr>
      <w:tblGrid>
        <w:gridCol w:w="3672"/>
        <w:gridCol w:w="6120"/>
      </w:tblGrid>
      <w:tr>
        <w:trPr>
          <w:tblHeader w:val="true"/>
        </w:trPr>
        <w:tc>
          <w:tcPr>
            <w:tcW w:type="dxa" w:w="5040"/>
            <w:shd w:fill="1F4E79"/>
          </w:tcPr>
          <w:p>
            <w:r>
              <w:rPr>
                <w:b/>
                <w:color w:val="FFFFFF"/>
              </w:rPr>
              <w:t>Topic</w:t>
            </w:r>
          </w:p>
        </w:tc>
        <w:tc>
          <w:tcPr>
            <w:tcW w:type="dxa" w:w="5040"/>
            <w:shd w:fill="1F4E79"/>
          </w:tcPr>
          <w:p>
            <w:r>
              <w:rPr>
                <w:b/>
                <w:color w:val="FFFFFF"/>
              </w:rPr>
              <w:t>Rule or number</w:t>
            </w:r>
          </w:p>
        </w:tc>
      </w:tr>
      <w:tr>
        <w:tc>
          <w:tcPr>
            <w:tcW w:type="dxa" w:w="3672"/>
            <w:tcMar>
              <w:top w:w="100" w:type="dxa"/>
              <w:start w:w="120" w:type="dxa"/>
              <w:bottom w:w="100" w:type="dxa"/>
              <w:end w:w="120" w:type="dxa"/>
            </w:tcMar>
            <w:vAlign w:val="center"/>
          </w:tcPr>
          <w:p>
            <w:r>
              <w:t>Normal following interval</w:t>
            </w:r>
          </w:p>
        </w:tc>
        <w:tc>
          <w:tcPr>
            <w:tcW w:type="dxa" w:w="6120"/>
            <w:tcMar>
              <w:top w:w="100" w:type="dxa"/>
              <w:start w:w="120" w:type="dxa"/>
              <w:bottom w:w="100" w:type="dxa"/>
              <w:end w:w="120" w:type="dxa"/>
            </w:tcMar>
            <w:vAlign w:val="center"/>
          </w:tcPr>
          <w:p>
            <w:r>
              <w:t>At least 3 seconds</w:t>
            </w:r>
          </w:p>
        </w:tc>
      </w:tr>
      <w:tr>
        <w:tc>
          <w:tcPr>
            <w:tcW w:type="dxa" w:w="3672"/>
            <w:shd w:fill="EAF2F8"/>
            <w:tcMar>
              <w:top w:w="100" w:type="dxa"/>
              <w:start w:w="120" w:type="dxa"/>
              <w:bottom w:w="100" w:type="dxa"/>
              <w:end w:w="120" w:type="dxa"/>
            </w:tcMar>
            <w:vAlign w:val="center"/>
          </w:tcPr>
          <w:p>
            <w:r>
              <w:t>Poor-condition interval</w:t>
            </w:r>
          </w:p>
        </w:tc>
        <w:tc>
          <w:tcPr>
            <w:tcW w:type="dxa" w:w="6120"/>
            <w:shd w:fill="EAF2F8"/>
            <w:tcMar>
              <w:top w:w="100" w:type="dxa"/>
              <w:start w:w="120" w:type="dxa"/>
              <w:bottom w:w="100" w:type="dxa"/>
              <w:end w:w="120" w:type="dxa"/>
            </w:tcMar>
            <w:vAlign w:val="center"/>
          </w:tcPr>
          <w:p>
            <w:r>
              <w:t>Up to 6 seconds or more</w:t>
            </w:r>
          </w:p>
        </w:tc>
      </w:tr>
      <w:tr>
        <w:tc>
          <w:tcPr>
            <w:tcW w:type="dxa" w:w="3672"/>
            <w:tcMar>
              <w:top w:w="100" w:type="dxa"/>
              <w:start w:w="120" w:type="dxa"/>
              <w:bottom w:w="100" w:type="dxa"/>
              <w:end w:w="120" w:type="dxa"/>
            </w:tcMar>
            <w:vAlign w:val="center"/>
          </w:tcPr>
          <w:p>
            <w:r>
              <w:t>Visual lead</w:t>
            </w:r>
          </w:p>
        </w:tc>
        <w:tc>
          <w:tcPr>
            <w:tcW w:type="dxa" w:w="6120"/>
            <w:tcMar>
              <w:top w:w="100" w:type="dxa"/>
              <w:start w:w="120" w:type="dxa"/>
              <w:bottom w:w="100" w:type="dxa"/>
              <w:end w:w="120" w:type="dxa"/>
            </w:tcMar>
            <w:vAlign w:val="center"/>
          </w:tcPr>
          <w:p>
            <w:r>
              <w:t>Look 20 to 30 seconds ahead</w:t>
            </w:r>
          </w:p>
        </w:tc>
      </w:tr>
      <w:tr>
        <w:tc>
          <w:tcPr>
            <w:tcW w:type="dxa" w:w="3672"/>
            <w:shd w:fill="EAF2F8"/>
            <w:tcMar>
              <w:top w:w="100" w:type="dxa"/>
              <w:start w:w="120" w:type="dxa"/>
              <w:bottom w:w="100" w:type="dxa"/>
              <w:end w:w="120" w:type="dxa"/>
            </w:tcMar>
            <w:vAlign w:val="center"/>
          </w:tcPr>
          <w:p>
            <w:r>
              <w:t>Fatigue break</w:t>
            </w:r>
          </w:p>
        </w:tc>
        <w:tc>
          <w:tcPr>
            <w:tcW w:type="dxa" w:w="6120"/>
            <w:shd w:fill="EAF2F8"/>
            <w:tcMar>
              <w:top w:w="100" w:type="dxa"/>
              <w:start w:w="120" w:type="dxa"/>
              <w:bottom w:w="100" w:type="dxa"/>
              <w:end w:w="120" w:type="dxa"/>
            </w:tcMar>
            <w:vAlign w:val="center"/>
          </w:tcPr>
          <w:p>
            <w:r>
              <w:t>About 10 minutes at least every 2 hours</w:t>
            </w:r>
          </w:p>
        </w:tc>
      </w:tr>
      <w:tr>
        <w:tc>
          <w:tcPr>
            <w:tcW w:type="dxa" w:w="3672"/>
            <w:tcMar>
              <w:top w:w="100" w:type="dxa"/>
              <w:start w:w="120" w:type="dxa"/>
              <w:bottom w:w="100" w:type="dxa"/>
              <w:end w:w="120" w:type="dxa"/>
            </w:tcMar>
            <w:vAlign w:val="center"/>
          </w:tcPr>
          <w:p>
            <w:r>
              <w:t>Headlights required</w:t>
            </w:r>
          </w:p>
        </w:tc>
        <w:tc>
          <w:tcPr>
            <w:tcW w:type="dxa" w:w="6120"/>
            <w:tcMar>
              <w:top w:w="100" w:type="dxa"/>
              <w:start w:w="120" w:type="dxa"/>
              <w:bottom w:w="100" w:type="dxa"/>
              <w:end w:w="120" w:type="dxa"/>
            </w:tcMar>
            <w:vAlign w:val="center"/>
          </w:tcPr>
          <w:p>
            <w:r>
              <w:t>One-half hour after sunset to one-half hour before sunrise and when visibility requires</w:t>
            </w:r>
          </w:p>
        </w:tc>
      </w:tr>
      <w:tr>
        <w:tc>
          <w:tcPr>
            <w:tcW w:type="dxa" w:w="3672"/>
            <w:shd w:fill="EAF2F8"/>
            <w:tcMar>
              <w:top w:w="100" w:type="dxa"/>
              <w:start w:w="120" w:type="dxa"/>
              <w:bottom w:w="100" w:type="dxa"/>
              <w:end w:w="120" w:type="dxa"/>
            </w:tcMar>
            <w:vAlign w:val="center"/>
          </w:tcPr>
          <w:p>
            <w:r>
              <w:t>Visibility trigger</w:t>
            </w:r>
          </w:p>
        </w:tc>
        <w:tc>
          <w:tcPr>
            <w:tcW w:type="dxa" w:w="6120"/>
            <w:shd w:fill="EAF2F8"/>
            <w:tcMar>
              <w:top w:w="100" w:type="dxa"/>
              <w:start w:w="120" w:type="dxa"/>
              <w:bottom w:w="100" w:type="dxa"/>
              <w:end w:w="120" w:type="dxa"/>
            </w:tcMar>
            <w:vAlign w:val="center"/>
          </w:tcPr>
          <w:p>
            <w:r>
              <w:t>When persons or vehicles are not clearly visible at 500 feet</w:t>
            </w:r>
          </w:p>
        </w:tc>
      </w:tr>
      <w:tr>
        <w:tc>
          <w:tcPr>
            <w:tcW w:type="dxa" w:w="3672"/>
            <w:tcMar>
              <w:top w:w="100" w:type="dxa"/>
              <w:start w:w="120" w:type="dxa"/>
              <w:bottom w:w="100" w:type="dxa"/>
              <w:end w:w="120" w:type="dxa"/>
            </w:tcMar>
            <w:vAlign w:val="center"/>
          </w:tcPr>
          <w:p>
            <w:r>
              <w:t>High beams</w:t>
            </w:r>
          </w:p>
        </w:tc>
        <w:tc>
          <w:tcPr>
            <w:tcW w:type="dxa" w:w="6120"/>
            <w:tcMar>
              <w:top w:w="100" w:type="dxa"/>
              <w:start w:w="120" w:type="dxa"/>
              <w:bottom w:w="100" w:type="dxa"/>
              <w:end w:w="120" w:type="dxa"/>
            </w:tcMar>
            <w:vAlign w:val="center"/>
          </w:tcPr>
          <w:p>
            <w:r>
              <w:t>Dim within 500 feet of oncoming traffic and when following another vehicle</w:t>
            </w:r>
          </w:p>
        </w:tc>
      </w:tr>
      <w:tr>
        <w:tc>
          <w:tcPr>
            <w:tcW w:type="dxa" w:w="3672"/>
            <w:shd w:fill="EAF2F8"/>
            <w:tcMar>
              <w:top w:w="100" w:type="dxa"/>
              <w:start w:w="120" w:type="dxa"/>
              <w:bottom w:w="100" w:type="dxa"/>
              <w:end w:w="120" w:type="dxa"/>
            </w:tcMar>
            <w:vAlign w:val="center"/>
          </w:tcPr>
          <w:p>
            <w:r>
              <w:t>Disabled vehicle</w:t>
            </w:r>
          </w:p>
        </w:tc>
        <w:tc>
          <w:tcPr>
            <w:tcW w:type="dxa" w:w="6120"/>
            <w:shd w:fill="EAF2F8"/>
            <w:tcMar>
              <w:top w:w="100" w:type="dxa"/>
              <w:start w:w="120" w:type="dxa"/>
              <w:bottom w:w="100" w:type="dxa"/>
              <w:end w:w="120" w:type="dxa"/>
            </w:tcMar>
            <w:vAlign w:val="center"/>
          </w:tcPr>
          <w:p>
            <w:r>
              <w:t>Pull far off road use hazards remain belted inside when safest</w:t>
            </w:r>
          </w:p>
        </w:tc>
      </w:tr>
    </w:tbl>
    <w:p>
      <w:pPr>
        <w:pStyle w:val="Heading2"/>
      </w:pPr>
      <w:r>
        <w:t>Chapter Review</w:t>
      </w:r>
    </w:p>
    <w:p>
      <w:r>
        <w:t>Answer without looking back. Then check your work in the answer key.</w:t>
      </w:r>
    </w:p>
    <w:p>
      <w:pPr>
        <w:spacing w:after="40"/>
      </w:pPr>
      <w:r>
        <w:rPr>
          <w:b/>
        </w:rPr>
        <w:t>1. Who must yield when entering a freeway?</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2. What should you do after missing a freeway exit?</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3. What is the minimum normal following interval?</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4. How far ahead should a driver scan?</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5. How should you brake in a vehicle equipped with ABS during an emergency?</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6. Where should you look when recovering from a skid?</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7. What should you do if a deer collision cannot be avoided?</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pPr>
        <w:spacing w:after="40"/>
      </w:pPr>
      <w:r>
        <w:rPr>
          <w:b/>
        </w:rPr>
        <w:t>8. What should your hands do during a police stop?</w:t>
      </w:r>
    </w:p>
    <w:p>
      <w:pPr>
        <w:spacing w:after="0" w:line="216" w:lineRule="auto"/>
      </w:pPr>
      <w:r>
        <w:t>________________________________________________________________________________________________________</w:t>
      </w:r>
    </w:p>
    <w:p>
      <w:pPr>
        <w:spacing w:after="0" w:line="216" w:lineRule="auto"/>
      </w:pPr>
      <w:r>
        <w:t>________________________________________________________________________________________________________</w:t>
      </w:r>
    </w:p>
    <w:p>
      <w:r>
        <w:br w:type="page"/>
      </w:r>
    </w:p>
    <w:p>
      <w:pPr>
        <w:pStyle w:val="Heading1"/>
      </w:pPr>
      <w:r>
        <w:t>Segment 1 Skills Emphasized on State Tests</w:t>
      </w:r>
    </w:p>
    <w:p>
      <w:r>
        <w:t>Tests A and B repeatedly measure how a student searches, controls and maintains a vehicle. These concepts support the handbook chapters but should be studied as a separate skills group before the Segment 1 examination.</w:t>
      </w:r>
    </w:p>
    <w:p>
      <w:pPr>
        <w:pStyle w:val="Heading2"/>
      </w:pPr>
      <w:r>
        <w:t>Visual Search and Decision Making</w:t>
      </w:r>
    </w:p>
    <w:p>
      <w:pPr>
        <w:pStyle w:val="ListBullet"/>
      </w:pPr>
      <w:r>
        <w:t>Use an organized, active visual search. Look farther ahead on higher-speed open roads and scan approximately 20 to 30 seconds ahead whenever conditions allow.</w:t>
      </w:r>
    </w:p>
    <w:p>
      <w:pPr>
        <w:pStyle w:val="ListBullet"/>
      </w:pPr>
      <w:r>
        <w:t>Field of vision is the total area visible around you. Central vision identifies detail and targets; peripheral vision detects motion, position and changes away from the center.</w:t>
      </w:r>
    </w:p>
    <w:p>
      <w:pPr>
        <w:pStyle w:val="ListBullet"/>
      </w:pPr>
      <w:r>
        <w:t>Mirrors reduce blind spots but do not eliminate them. Check over the appropriate shoulder before moving laterally.</w:t>
      </w:r>
    </w:p>
    <w:p>
      <w:pPr>
        <w:pStyle w:val="ListBullet"/>
      </w:pPr>
      <w:r>
        <w:t>Use the sequence perceive, decide and act. Early perception creates time and space for a smooth response.</w:t>
      </w:r>
    </w:p>
    <w:p>
      <w:pPr>
        <w:pStyle w:val="ListBullet"/>
      </w:pPr>
      <w:r>
        <w:t>Keep a clear line of sight and at least one escape path. Sudden braking or swerving often signals that a driver did not search far enough ahead.</w:t>
      </w:r>
    </w:p>
    <w:p>
      <w:pPr>
        <w:pStyle w:val="ListBullet"/>
      </w:pPr>
      <w:r>
        <w:t>Make the final check in the intended path of travel immediately before completing a turn.</w:t>
      </w:r>
    </w:p>
    <w:p>
      <w:pPr>
        <w:pStyle w:val="Heading2"/>
      </w:pPr>
      <w:r>
        <w:t>Vehicle Control and Physics</w:t>
      </w:r>
    </w:p>
    <w:p>
      <w:pPr>
        <w:pStyle w:val="ListBullet"/>
      </w:pPr>
      <w:r>
        <w:t>Acceleration shifts weight toward the rear. Braking shifts weight toward the front. Turning shifts weight toward the outside of the turn.</w:t>
      </w:r>
    </w:p>
    <w:p>
      <w:pPr>
        <w:pStyle w:val="ListBullet"/>
      </w:pPr>
      <w:r>
        <w:t>Reduce speed before entering a curve. Look through the curve toward the intended path and accelerate gently only after control and traction are established.</w:t>
      </w:r>
    </w:p>
    <w:p>
      <w:pPr>
        <w:pStyle w:val="ListBullet"/>
      </w:pPr>
      <w:r>
        <w:t>Use idle acceleration for very small parking adjustments. Use the toes and ankle for smooth accelerator and brake control.</w:t>
      </w:r>
    </w:p>
    <w:p>
      <w:pPr>
        <w:pStyle w:val="ListBullet"/>
      </w:pPr>
      <w:r>
        <w:t>When backing, turn your head and shoulders to look in the direction of travel. Steer in the direction you want the rear of the vehicle to move.</w:t>
      </w:r>
    </w:p>
    <w:p>
      <w:pPr>
        <w:pStyle w:val="ListBullet"/>
      </w:pPr>
      <w:r>
        <w:t>If a tire blows out, grip the wheel firmly, maintain directional control, ease off the accelerator and slow gradually before leaving the roadway.</w:t>
      </w:r>
    </w:p>
    <w:p>
      <w:pPr>
        <w:pStyle w:val="ListBullet"/>
      </w:pPr>
      <w:r>
        <w:t>If a collision cannot be avoided, controlled braking and steering toward a glancing impact may reduce the force compared with a direct impact.</w:t>
      </w:r>
    </w:p>
    <w:p>
      <w:pPr>
        <w:pStyle w:val="Heading2"/>
      </w:pPr>
      <w:r>
        <w:t>Vehicle Readiness and Technology</w:t>
      </w:r>
    </w:p>
    <w:tbl>
      <w:tblPr>
        <w:tblStyle w:val="TableGrid"/>
        <w:tblW w:type="auto" w:w="0"/>
        <w:jc w:val="center"/>
        <w:tblLook w:firstColumn="1" w:firstRow="1" w:lastColumn="0" w:lastRow="0" w:noHBand="0" w:noVBand="1" w:val="04A0"/>
      </w:tblPr>
      <w:tblGrid>
        <w:gridCol w:w="5040"/>
        <w:gridCol w:w="5040"/>
      </w:tblGrid>
      <w:tr>
        <w:tc>
          <w:tcPr>
            <w:tcW w:type="dxa" w:w="5040"/>
            <w:shd w:fill="1F4E79"/>
          </w:tcPr>
          <w:p>
            <w:r>
              <w:rPr>
                <w:b/>
                <w:color w:val="FFFFFF"/>
              </w:rPr>
              <w:t>Tested topic</w:t>
            </w:r>
          </w:p>
        </w:tc>
        <w:tc>
          <w:tcPr>
            <w:tcW w:type="dxa" w:w="5040"/>
            <w:shd w:fill="1F4E79"/>
          </w:tcPr>
          <w:p>
            <w:r>
              <w:rPr>
                <w:b/>
                <w:color w:val="FFFFFF"/>
              </w:rPr>
              <w:t>What to know</w:t>
            </w:r>
          </w:p>
        </w:tc>
      </w:tr>
      <w:tr>
        <w:tc>
          <w:tcPr>
            <w:tcW w:type="dxa" w:w="5040"/>
            <w:tcMar>
              <w:top w:w="100" w:type="dxa"/>
              <w:start w:w="120" w:type="dxa"/>
              <w:bottom w:w="100" w:type="dxa"/>
              <w:end w:w="120" w:type="dxa"/>
            </w:tcMar>
            <w:vAlign w:val="center"/>
          </w:tcPr>
          <w:p>
            <w:r>
              <w:t>Tire pressure</w:t>
            </w:r>
          </w:p>
        </w:tc>
        <w:tc>
          <w:tcPr>
            <w:tcW w:type="dxa" w:w="5040"/>
            <w:tcMar>
              <w:top w:w="100" w:type="dxa"/>
              <w:start w:w="120" w:type="dxa"/>
              <w:bottom w:w="100" w:type="dxa"/>
              <w:end w:w="120" w:type="dxa"/>
            </w:tcMar>
            <w:vAlign w:val="center"/>
          </w:tcPr>
          <w:p>
            <w:r>
              <w:t>Check monthly and before long trips. TPMS may not warn until significant pressure has been lost.</w:t>
            </w:r>
          </w:p>
        </w:tc>
      </w:tr>
      <w:tr>
        <w:tc>
          <w:tcPr>
            <w:tcW w:type="dxa" w:w="5040"/>
            <w:shd w:fill="EAF2F8"/>
            <w:tcMar>
              <w:top w:w="100" w:type="dxa"/>
              <w:start w:w="120" w:type="dxa"/>
              <w:bottom w:w="100" w:type="dxa"/>
              <w:end w:w="120" w:type="dxa"/>
            </w:tcMar>
            <w:vAlign w:val="center"/>
          </w:tcPr>
          <w:p>
            <w:r>
              <w:t>Tire tread</w:t>
            </w:r>
          </w:p>
        </w:tc>
        <w:tc>
          <w:tcPr>
            <w:tcW w:type="dxa" w:w="5040"/>
            <w:shd w:fill="EAF2F8"/>
            <w:tcMar>
              <w:top w:w="100" w:type="dxa"/>
              <w:start w:w="120" w:type="dxa"/>
              <w:bottom w:w="100" w:type="dxa"/>
              <w:end w:w="120" w:type="dxa"/>
            </w:tcMar>
            <w:vAlign w:val="center"/>
          </w:tcPr>
          <w:p>
            <w:r>
              <w:t>Wear bars level with the tread mean replacement is needed. A quarter can be used as a quick tread-depth check.</w:t>
            </w:r>
          </w:p>
        </w:tc>
      </w:tr>
      <w:tr>
        <w:tc>
          <w:tcPr>
            <w:tcW w:type="dxa" w:w="5040"/>
            <w:tcMar>
              <w:top w:w="100" w:type="dxa"/>
              <w:start w:w="120" w:type="dxa"/>
              <w:bottom w:w="100" w:type="dxa"/>
              <w:end w:w="120" w:type="dxa"/>
            </w:tcMar>
            <w:vAlign w:val="center"/>
          </w:tcPr>
          <w:p>
            <w:r>
              <w:t>Brake warning</w:t>
            </w:r>
          </w:p>
        </w:tc>
        <w:tc>
          <w:tcPr>
            <w:tcW w:type="dxa" w:w="5040"/>
            <w:tcMar>
              <w:top w:w="100" w:type="dxa"/>
              <w:start w:w="120" w:type="dxa"/>
              <w:bottom w:w="100" w:type="dxa"/>
              <w:end w:w="120" w:type="dxa"/>
            </w:tcMar>
            <w:vAlign w:val="center"/>
          </w:tcPr>
          <w:p>
            <w:r>
              <w:t>A red brake warning may indicate the parking brake is applied or a brake-system problem; verify immediately.</w:t>
            </w:r>
          </w:p>
        </w:tc>
      </w:tr>
      <w:tr>
        <w:tc>
          <w:tcPr>
            <w:tcW w:type="dxa" w:w="5040"/>
            <w:shd w:fill="EAF2F8"/>
            <w:tcMar>
              <w:top w:w="100" w:type="dxa"/>
              <w:start w:w="120" w:type="dxa"/>
              <w:bottom w:w="100" w:type="dxa"/>
              <w:end w:w="120" w:type="dxa"/>
            </w:tcMar>
            <w:vAlign w:val="center"/>
          </w:tcPr>
          <w:p>
            <w:r>
              <w:t>Brake failure</w:t>
            </w:r>
          </w:p>
        </w:tc>
        <w:tc>
          <w:tcPr>
            <w:tcW w:type="dxa" w:w="5040"/>
            <w:shd w:fill="EAF2F8"/>
            <w:tcMar>
              <w:top w:w="100" w:type="dxa"/>
              <w:start w:w="120" w:type="dxa"/>
              <w:bottom w:w="100" w:type="dxa"/>
              <w:end w:w="120" w:type="dxa"/>
            </w:tcMar>
            <w:vAlign w:val="center"/>
          </w:tcPr>
          <w:p>
            <w:r>
              <w:t>Try firm braking, downshift if appropriate and apply the parking brake gradually while maintaining control.</w:t>
            </w:r>
          </w:p>
        </w:tc>
      </w:tr>
      <w:tr>
        <w:tc>
          <w:tcPr>
            <w:tcW w:type="dxa" w:w="5040"/>
            <w:tcMar>
              <w:top w:w="100" w:type="dxa"/>
              <w:start w:w="120" w:type="dxa"/>
              <w:bottom w:w="100" w:type="dxa"/>
              <w:end w:w="120" w:type="dxa"/>
            </w:tcMar>
            <w:vAlign w:val="center"/>
          </w:tcPr>
          <w:p>
            <w:r>
              <w:t>ABS</w:t>
            </w:r>
          </w:p>
        </w:tc>
        <w:tc>
          <w:tcPr>
            <w:tcW w:type="dxa" w:w="5040"/>
            <w:tcMar>
              <w:top w:w="100" w:type="dxa"/>
              <w:start w:w="120" w:type="dxa"/>
              <w:bottom w:w="100" w:type="dxa"/>
              <w:end w:w="120" w:type="dxa"/>
            </w:tcMar>
            <w:vAlign w:val="center"/>
          </w:tcPr>
          <w:p>
            <w:r>
              <w:t>Use firm, continuous pedal pressure. Pulsation is normal; do not pump the pedal.</w:t>
            </w:r>
          </w:p>
        </w:tc>
      </w:tr>
      <w:tr>
        <w:tc>
          <w:tcPr>
            <w:tcW w:type="dxa" w:w="5040"/>
            <w:shd w:fill="EAF2F8"/>
            <w:tcMar>
              <w:top w:w="100" w:type="dxa"/>
              <w:start w:w="120" w:type="dxa"/>
              <w:bottom w:w="100" w:type="dxa"/>
              <w:end w:w="120" w:type="dxa"/>
            </w:tcMar>
            <w:vAlign w:val="center"/>
          </w:tcPr>
          <w:p>
            <w:r>
              <w:t>No ABS</w:t>
            </w:r>
          </w:p>
        </w:tc>
        <w:tc>
          <w:tcPr>
            <w:tcW w:type="dxa" w:w="5040"/>
            <w:shd w:fill="EAF2F8"/>
            <w:tcMar>
              <w:top w:w="100" w:type="dxa"/>
              <w:start w:w="120" w:type="dxa"/>
              <w:bottom w:w="100" w:type="dxa"/>
              <w:end w:w="120" w:type="dxa"/>
            </w:tcMar>
            <w:vAlign w:val="center"/>
          </w:tcPr>
          <w:p>
            <w:r>
              <w:t>Threshold brake firmly just short of wheel lock; reduce pressure if wheels lock.</w:t>
            </w:r>
          </w:p>
        </w:tc>
      </w:tr>
      <w:tr>
        <w:tc>
          <w:tcPr>
            <w:tcW w:type="dxa" w:w="5040"/>
            <w:tcMar>
              <w:top w:w="100" w:type="dxa"/>
              <w:start w:w="120" w:type="dxa"/>
              <w:bottom w:w="100" w:type="dxa"/>
              <w:end w:w="120" w:type="dxa"/>
            </w:tcMar>
            <w:vAlign w:val="center"/>
          </w:tcPr>
          <w:p>
            <w:r>
              <w:t>AEB and warnings</w:t>
            </w:r>
          </w:p>
        </w:tc>
        <w:tc>
          <w:tcPr>
            <w:tcW w:type="dxa" w:w="5040"/>
            <w:tcMar>
              <w:top w:w="100" w:type="dxa"/>
              <w:start w:w="120" w:type="dxa"/>
              <w:bottom w:w="100" w:type="dxa"/>
              <w:end w:w="120" w:type="dxa"/>
            </w:tcMar>
            <w:vAlign w:val="center"/>
          </w:tcPr>
          <w:p>
            <w:r>
              <w:t>Driver-assistance systems may reduce risk or crash severity but do not guarantee avoidance.</w:t>
            </w:r>
          </w:p>
        </w:tc>
      </w:tr>
      <w:tr>
        <w:tc>
          <w:tcPr>
            <w:tcW w:type="dxa" w:w="5040"/>
            <w:shd w:fill="EAF2F8"/>
            <w:tcMar>
              <w:top w:w="100" w:type="dxa"/>
              <w:start w:w="120" w:type="dxa"/>
              <w:bottom w:w="100" w:type="dxa"/>
              <w:end w:w="120" w:type="dxa"/>
            </w:tcMar>
            <w:vAlign w:val="center"/>
          </w:tcPr>
          <w:p>
            <w:r>
              <w:t>Driver responsibility</w:t>
            </w:r>
          </w:p>
        </w:tc>
        <w:tc>
          <w:tcPr>
            <w:tcW w:type="dxa" w:w="5040"/>
            <w:shd w:fill="EAF2F8"/>
            <w:tcMar>
              <w:top w:w="100" w:type="dxa"/>
              <w:start w:w="120" w:type="dxa"/>
              <w:bottom w:w="100" w:type="dxa"/>
              <w:end w:w="120" w:type="dxa"/>
            </w:tcMar>
            <w:vAlign w:val="center"/>
          </w:tcPr>
          <w:p>
            <w:r>
              <w:t>The driver remains responsible even when the vehicle has advanced safety or automation technology.</w:t>
            </w:r>
          </w:p>
        </w:tc>
      </w:tr>
      <w:tr>
        <w:tc>
          <w:tcPr>
            <w:tcW w:type="dxa" w:w="5040"/>
            <w:tcMar>
              <w:top w:w="100" w:type="dxa"/>
              <w:start w:w="120" w:type="dxa"/>
              <w:bottom w:w="100" w:type="dxa"/>
              <w:end w:w="120" w:type="dxa"/>
            </w:tcMar>
            <w:vAlign w:val="center"/>
          </w:tcPr>
          <w:p>
            <w:r>
              <w:t>Before driving</w:t>
            </w:r>
          </w:p>
        </w:tc>
        <w:tc>
          <w:tcPr>
            <w:tcW w:type="dxa" w:w="5040"/>
            <w:tcMar>
              <w:top w:w="100" w:type="dxa"/>
              <w:start w:w="120" w:type="dxa"/>
              <w:bottom w:w="100" w:type="dxa"/>
              <w:end w:w="120" w:type="dxa"/>
            </w:tcMar>
            <w:vAlign w:val="center"/>
          </w:tcPr>
          <w:p>
            <w:r>
              <w:t>Adjust seat, head restraint and mirrors; buckle up; know the controls; clear all glass, lamps, snow and ice.</w:t>
            </w:r>
          </w:p>
        </w:tc>
      </w:tr>
      <w:tr>
        <w:tc>
          <w:tcPr>
            <w:tcW w:type="dxa" w:w="5040"/>
            <w:shd w:fill="EAF2F8"/>
            <w:tcMar>
              <w:top w:w="100" w:type="dxa"/>
              <w:start w:w="120" w:type="dxa"/>
              <w:bottom w:w="100" w:type="dxa"/>
              <w:end w:w="120" w:type="dxa"/>
            </w:tcMar>
            <w:vAlign w:val="center"/>
          </w:tcPr>
          <w:p>
            <w:r>
              <w:t>Fuel planning</w:t>
            </w:r>
          </w:p>
        </w:tc>
        <w:tc>
          <w:tcPr>
            <w:tcW w:type="dxa" w:w="5040"/>
            <w:shd w:fill="EAF2F8"/>
            <w:tcMar>
              <w:top w:w="100" w:type="dxa"/>
              <w:start w:w="120" w:type="dxa"/>
              <w:bottom w:w="100" w:type="dxa"/>
              <w:end w:w="120" w:type="dxa"/>
            </w:tcMar>
            <w:vAlign w:val="center"/>
          </w:tcPr>
          <w:p>
            <w:r>
              <w:t>Refuel before the gauge falls below one-quarter tank, especially in rural or severe-weather travel.</w:t>
            </w:r>
          </w:p>
        </w:tc>
      </w:tr>
    </w:tbl>
    <w:p>
      <w:pPr>
        <w:pStyle w:val="Heading2"/>
      </w:pPr>
      <w:r>
        <w:t>High Frequency Test Reminders</w:t>
      </w:r>
    </w:p>
    <w:p>
      <w:pPr>
        <w:pStyle w:val="ListBullet"/>
      </w:pPr>
      <w:r>
        <w:t>Approach a curb-parked vehicle from the front so you face approaching traffic. Use the Dutch Reach with the far hand before opening the door.</w:t>
      </w:r>
    </w:p>
    <w:p>
      <w:pPr>
        <w:pStyle w:val="ListBullet"/>
      </w:pPr>
      <w:r>
        <w:t>A parallel-parked vehicle should normally be within 12 inches of the curb.</w:t>
      </w:r>
    </w:p>
    <w:p>
      <w:pPr>
        <w:pStyle w:val="ListBullet"/>
      </w:pPr>
      <w:r>
        <w:t>Maintain freeway speed until entering the deceleration lane. If an exit is blocked or missed, continue to the next exit.</w:t>
      </w:r>
    </w:p>
    <w:p>
      <w:pPr>
        <w:pStyle w:val="ListBullet"/>
      </w:pPr>
      <w:r>
        <w:t>A short acceleration lane requires a larger traffic gap. The entering driver must yield and adjust speed to freeway traffic.</w:t>
      </w:r>
    </w:p>
    <w:p>
      <w:pPr>
        <w:pStyle w:val="ListBullet"/>
      </w:pPr>
      <w:r>
        <w:t>Rain begins by mixing water with surface residue, making the first minutes especially slippery. Reduce speed to lower hydroplaning risk.</w:t>
      </w:r>
    </w:p>
    <w:p>
      <w:pPr>
        <w:pStyle w:val="ListBullet"/>
      </w:pPr>
      <w:r>
        <w:t>Use low beams in rain and fog. Look toward the right edge when oncoming high beams create glare.</w:t>
      </w:r>
    </w:p>
    <w:p>
      <w:pPr>
        <w:pStyle w:val="ListBullet"/>
      </w:pPr>
      <w:r>
        <w:t>The safest response to tailgating is more space ahead plus a side escape path - never abrupt braking.</w:t>
      </w:r>
    </w:p>
    <w:p>
      <w:pPr>
        <w:pStyle w:val="ListBullet"/>
      </w:pPr>
      <w:r>
        <w:t>Before any U-turn, first determine whether the maneuver is legal; then check space, visibility and traffic.</w:t>
      </w:r>
    </w:p>
    <w:p>
      <w:pPr>
        <w:pStyle w:val="Heading2"/>
      </w:pPr>
      <w:r>
        <w:t>Segment 1 Skills Check</w:t>
      </w:r>
    </w:p>
    <w:p>
      <w:r>
        <w:rPr>
          <w:b/>
        </w:rPr>
        <w:t>1. What is the first step in the driving decision process?</w:t>
      </w:r>
    </w:p>
    <w:p>
      <w:pPr>
        <w:spacing w:after="20"/>
      </w:pPr>
      <w:r>
        <w:t>________________________________________________________________________________________________________</w:t>
      </w:r>
    </w:p>
    <w:p>
      <w:r>
        <w:rPr>
          <w:b/>
        </w:rPr>
        <w:t>2. What type of vision provides the clearest detail?</w:t>
      </w:r>
    </w:p>
    <w:p>
      <w:pPr>
        <w:spacing w:after="20"/>
      </w:pPr>
      <w:r>
        <w:t>________________________________________________________________________________________________________</w:t>
      </w:r>
    </w:p>
    <w:p>
      <w:r>
        <w:rPr>
          <w:b/>
        </w:rPr>
        <w:t>3. What type of vision helps detect motion outside the direct target?</w:t>
      </w:r>
    </w:p>
    <w:p>
      <w:pPr>
        <w:spacing w:after="20"/>
      </w:pPr>
      <w:r>
        <w:t>________________________________________________________________________________________________________</w:t>
      </w:r>
    </w:p>
    <w:p>
      <w:r>
        <w:rPr>
          <w:b/>
        </w:rPr>
        <w:t>4. Does proper mirror adjustment eliminate blind spots?</w:t>
      </w:r>
    </w:p>
    <w:p>
      <w:pPr>
        <w:spacing w:after="20"/>
      </w:pPr>
      <w:r>
        <w:t>________________________________________________________________________________________________________</w:t>
      </w:r>
    </w:p>
    <w:p>
      <w:r>
        <w:rPr>
          <w:b/>
        </w:rPr>
        <w:t>5. When should most speed reduction occur for a sharp curve?</w:t>
      </w:r>
    </w:p>
    <w:p>
      <w:pPr>
        <w:spacing w:after="20"/>
      </w:pPr>
      <w:r>
        <w:t>________________________________________________________________________________________________________</w:t>
      </w:r>
    </w:p>
    <w:p>
      <w:r>
        <w:rPr>
          <w:b/>
        </w:rPr>
        <w:t>6. Which way does vehicle weight shift during acceleration?</w:t>
      </w:r>
    </w:p>
    <w:p>
      <w:pPr>
        <w:spacing w:after="20"/>
      </w:pPr>
      <w:r>
        <w:t>________________________________________________________________________________________________________</w:t>
      </w:r>
    </w:p>
    <w:p>
      <w:r>
        <w:rPr>
          <w:b/>
        </w:rPr>
        <w:t>7. How should a driver recover from a tire blowout initially?</w:t>
      </w:r>
    </w:p>
    <w:p>
      <w:pPr>
        <w:spacing w:after="20"/>
      </w:pPr>
      <w:r>
        <w:t>________________________________________________________________________________________________________</w:t>
      </w:r>
    </w:p>
    <w:p>
      <w:r>
        <w:rPr>
          <w:b/>
        </w:rPr>
        <w:t>8. How frequently should tire pressure be checked?</w:t>
      </w:r>
    </w:p>
    <w:p>
      <w:pPr>
        <w:spacing w:after="20"/>
      </w:pPr>
      <w:r>
        <w:t>________________________________________________________________________________________________________</w:t>
      </w:r>
    </w:p>
    <w:p>
      <w:r>
        <w:rPr>
          <w:b/>
        </w:rPr>
        <w:t>9. What do tire wear bars level with the tread indicate?</w:t>
      </w:r>
    </w:p>
    <w:p>
      <w:pPr>
        <w:spacing w:after="20"/>
      </w:pPr>
      <w:r>
        <w:t>________________________________________________________________________________________________________</w:t>
      </w:r>
    </w:p>
    <w:p>
      <w:r>
        <w:rPr>
          <w:b/>
        </w:rPr>
        <w:t>10. Who remains responsible when driver-assistance technology is operating?</w:t>
      </w:r>
    </w:p>
    <w:p>
      <w:pPr>
        <w:spacing w:after="20"/>
      </w:pPr>
      <w:r>
        <w:t>________________________________________________________________________________________________________</w:t>
      </w:r>
    </w:p>
    <w:p>
      <w:r>
        <w:rPr>
          <w:b/>
        </w:rPr>
        <w:t>11. How should a driver respond to a tailgater?</w:t>
      </w:r>
    </w:p>
    <w:p>
      <w:pPr>
        <w:spacing w:after="20"/>
      </w:pPr>
      <w:r>
        <w:t>________________________________________________________________________________________________________</w:t>
      </w:r>
    </w:p>
    <w:p>
      <w:r>
        <w:rPr>
          <w:b/>
        </w:rPr>
        <w:t>12. When may a driver begin slowing for a freeway exit?</w:t>
      </w:r>
    </w:p>
    <w:p>
      <w:pPr>
        <w:spacing w:after="20"/>
      </w:pPr>
      <w:r>
        <w:t>________________________________________________________________________________________________________</w:t>
      </w:r>
    </w:p>
    <w:p>
      <w:r>
        <w:br w:type="page"/>
      </w:r>
    </w:p>
    <w:p>
      <w:pPr>
        <w:pStyle w:val="Heading1"/>
      </w:pPr>
      <w:r>
        <w:t>Answer Key</w:t>
      </w:r>
    </w:p>
    <w:p>
      <w:r>
        <w:t>Use the handbook explanation, not only the short answer, when correcting a missed question.</w:t>
      </w:r>
    </w:p>
    <w:p>
      <w:pPr>
        <w:pStyle w:val="Heading2"/>
      </w:pPr>
      <w:r>
        <w:t>Chapter 1 Your Drivers License</w:t>
      </w:r>
    </w:p>
    <w:p>
      <w:pPr>
        <w:spacing w:after="80"/>
      </w:pPr>
      <w:r>
        <w:rPr>
          <w:b/>
        </w:rPr>
        <w:t xml:space="preserve">1. </w:t>
      </w:r>
      <w:r>
        <w:t>An operator license.</w:t>
      </w:r>
    </w:p>
    <w:p>
      <w:pPr>
        <w:spacing w:after="80"/>
      </w:pPr>
      <w:r>
        <w:rPr>
          <w:b/>
        </w:rPr>
        <w:t xml:space="preserve">2. </w:t>
      </w:r>
      <w:r>
        <w:t>No. Michigan permits only one valid driver license at a time.</w:t>
      </w:r>
    </w:p>
    <w:p>
      <w:pPr>
        <w:spacing w:after="80"/>
      </w:pPr>
      <w:r>
        <w:rPr>
          <w:b/>
        </w:rPr>
        <w:t xml:space="preserve">3. </w:t>
      </w:r>
      <w:r>
        <w:t>At least 14 years and 8 months.</w:t>
      </w:r>
    </w:p>
    <w:p>
      <w:pPr>
        <w:spacing w:after="80"/>
      </w:pPr>
      <w:r>
        <w:rPr>
          <w:b/>
        </w:rPr>
        <w:t xml:space="preserve">4. </w:t>
      </w:r>
      <w:r>
        <w:t>At least 50 hours, including 10 hours at night.</w:t>
      </w:r>
    </w:p>
    <w:p>
      <w:pPr>
        <w:spacing w:after="80"/>
      </w:pPr>
      <w:r>
        <w:rPr>
          <w:b/>
        </w:rPr>
        <w:t xml:space="preserve">5. </w:t>
      </w:r>
      <w:r>
        <w:t>10 p.m. to 5 a.m., unless a listed exception applies.</w:t>
      </w:r>
    </w:p>
    <w:p>
      <w:pPr>
        <w:spacing w:after="80"/>
      </w:pPr>
      <w:r>
        <w:rPr>
          <w:b/>
        </w:rPr>
        <w:t xml:space="preserve">6. </w:t>
      </w:r>
      <w:r>
        <w:t>180 days.</w:t>
      </w:r>
    </w:p>
    <w:p>
      <w:pPr>
        <w:spacing w:after="80"/>
      </w:pPr>
      <w:r>
        <w:rPr>
          <w:b/>
        </w:rPr>
        <w:t xml:space="preserve">7. </w:t>
      </w:r>
      <w:r>
        <w:t>Off-street closed-course maneuvers and an on-road test.</w:t>
      </w:r>
    </w:p>
    <w:p>
      <w:pPr>
        <w:spacing w:after="80"/>
      </w:pPr>
      <w:r>
        <w:rPr>
          <w:b/>
        </w:rPr>
        <w:t xml:space="preserve">8. </w:t>
      </w:r>
      <w:r>
        <w:t>An acceptable alternative such as a valid U.S. passport.</w:t>
      </w:r>
    </w:p>
    <w:p>
      <w:pPr>
        <w:pStyle w:val="Heading2"/>
      </w:pPr>
      <w:r>
        <w:t>Chapter 2 Your Driving Record</w:t>
      </w:r>
    </w:p>
    <w:p>
      <w:pPr>
        <w:spacing w:after="80"/>
      </w:pPr>
      <w:r>
        <w:rPr>
          <w:b/>
        </w:rPr>
        <w:t xml:space="preserve">1. </w:t>
      </w:r>
      <w:r>
        <w:t>After conviction for a moving violation.</w:t>
      </w:r>
    </w:p>
    <w:p>
      <w:pPr>
        <w:spacing w:after="80"/>
      </w:pPr>
      <w:r>
        <w:rPr>
          <w:b/>
        </w:rPr>
        <w:t xml:space="preserve">2. </w:t>
      </w:r>
      <w:r>
        <w:t>Two years from the conviction date.</w:t>
      </w:r>
    </w:p>
    <w:p>
      <w:pPr>
        <w:spacing w:after="80"/>
      </w:pPr>
      <w:r>
        <w:rPr>
          <w:b/>
        </w:rPr>
        <w:t xml:space="preserve">3. </w:t>
      </w:r>
      <w:r>
        <w:t>Twelve or more points within two years.</w:t>
      </w:r>
    </w:p>
    <w:p>
      <w:pPr>
        <w:spacing w:after="80"/>
      </w:pPr>
      <w:r>
        <w:rPr>
          <w:b/>
        </w:rPr>
        <w:t xml:space="preserve">4. </w:t>
      </w:r>
      <w:r>
        <w:t>Four points.</w:t>
      </w:r>
    </w:p>
    <w:p>
      <w:pPr>
        <w:spacing w:after="80"/>
      </w:pPr>
      <w:r>
        <w:rPr>
          <w:b/>
        </w:rPr>
        <w:t xml:space="preserve">5. </w:t>
      </w:r>
      <w:r>
        <w:t>Three points.</w:t>
      </w:r>
    </w:p>
    <w:p>
      <w:pPr>
        <w:spacing w:after="80"/>
      </w:pPr>
      <w:r>
        <w:rPr>
          <w:b/>
        </w:rPr>
        <w:t xml:space="preserve">6. </w:t>
      </w:r>
      <w:r>
        <w:t>Time.</w:t>
      </w:r>
    </w:p>
    <w:p>
      <w:pPr>
        <w:spacing w:after="80"/>
      </w:pPr>
      <w:r>
        <w:rPr>
          <w:b/>
        </w:rPr>
        <w:t xml:space="preserve">7. </w:t>
      </w:r>
      <w:r>
        <w:t>No.</w:t>
      </w:r>
    </w:p>
    <w:p>
      <w:pPr>
        <w:spacing w:after="80"/>
      </w:pPr>
      <w:r>
        <w:rPr>
          <w:b/>
        </w:rPr>
        <w:t xml:space="preserve">8. </w:t>
      </w:r>
      <w:r>
        <w:t>License suspension under implied-consent law, along with other consequences.</w:t>
      </w:r>
    </w:p>
    <w:p>
      <w:pPr>
        <w:pStyle w:val="Heading2"/>
      </w:pPr>
      <w:r>
        <w:t>Chapter 3 Voter Registration and State IDs</w:t>
      </w:r>
    </w:p>
    <w:p>
      <w:pPr>
        <w:spacing w:after="80"/>
      </w:pPr>
      <w:r>
        <w:rPr>
          <w:b/>
        </w:rPr>
        <w:t xml:space="preserve">1. </w:t>
      </w:r>
      <w:r>
        <w:t>At least 18 on Election Day.</w:t>
      </w:r>
    </w:p>
    <w:p>
      <w:pPr>
        <w:spacing w:after="80"/>
      </w:pPr>
      <w:r>
        <w:rPr>
          <w:b/>
        </w:rPr>
        <w:t xml:space="preserve">2. </w:t>
      </w:r>
      <w:r>
        <w:t>At least 30 days.</w:t>
      </w:r>
    </w:p>
    <w:p>
      <w:pPr>
        <w:spacing w:after="80"/>
      </w:pPr>
      <w:r>
        <w:rPr>
          <w:b/>
        </w:rPr>
        <w:t xml:space="preserve">3. </w:t>
      </w:r>
      <w:r>
        <w:t>At the city or township clerk office.</w:t>
      </w:r>
    </w:p>
    <w:p>
      <w:pPr>
        <w:spacing w:after="80"/>
      </w:pPr>
      <w:r>
        <w:rPr>
          <w:b/>
        </w:rPr>
        <w:t xml:space="preserve">4. </w:t>
      </w:r>
      <w:r>
        <w:t>Proof of residency.</w:t>
      </w:r>
    </w:p>
    <w:p>
      <w:pPr>
        <w:spacing w:after="80"/>
      </w:pPr>
      <w:r>
        <w:rPr>
          <w:b/>
        </w:rPr>
        <w:t xml:space="preserve">5. </w:t>
      </w:r>
      <w:r>
        <w:t>Yes, an eligible resident may receive one regardless of age.</w:t>
      </w:r>
    </w:p>
    <w:p>
      <w:pPr>
        <w:spacing w:after="80"/>
      </w:pPr>
      <w:r>
        <w:rPr>
          <w:b/>
        </w:rPr>
        <w:t xml:space="preserve">6. </w:t>
      </w:r>
      <w:r>
        <w:t>At least every 12 years.</w:t>
      </w:r>
    </w:p>
    <w:p>
      <w:pPr>
        <w:spacing w:after="80"/>
      </w:pPr>
      <w:r>
        <w:rPr>
          <w:b/>
        </w:rPr>
        <w:t xml:space="preserve">7. </w:t>
      </w:r>
      <w:r>
        <w:t>No.</w:t>
      </w:r>
    </w:p>
    <w:p>
      <w:pPr>
        <w:spacing w:after="80"/>
      </w:pPr>
      <w:r>
        <w:rPr>
          <w:b/>
        </w:rPr>
        <w:t xml:space="preserve">8. </w:t>
      </w:r>
      <w:r>
        <w:t>A valid U.S. passport or passport card.</w:t>
      </w:r>
    </w:p>
    <w:p>
      <w:pPr>
        <w:pStyle w:val="Heading2"/>
      </w:pPr>
      <w:r>
        <w:t>Chapter 4 Traffic Laws</w:t>
      </w:r>
    </w:p>
    <w:p>
      <w:pPr>
        <w:spacing w:after="80"/>
      </w:pPr>
      <w:r>
        <w:rPr>
          <w:b/>
        </w:rPr>
        <w:t xml:space="preserve">1. </w:t>
      </w:r>
      <w:r>
        <w:t>No. The vehicle is still being operated on the roadway.</w:t>
      </w:r>
    </w:p>
    <w:p>
      <w:pPr>
        <w:spacing w:after="80"/>
      </w:pPr>
      <w:r>
        <w:rPr>
          <w:b/>
        </w:rPr>
        <w:t xml:space="preserve">2. </w:t>
      </w:r>
      <w:r>
        <w:t>At age 8 or 4 feet 9 inches, whichever comes first.</w:t>
      </w:r>
    </w:p>
    <w:p>
      <w:pPr>
        <w:spacing w:after="80"/>
      </w:pPr>
      <w:r>
        <w:rPr>
          <w:b/>
        </w:rPr>
        <w:t xml:space="preserve">3. </w:t>
      </w:r>
      <w:r>
        <w:t>A safe speed for actual conditions that permits control and stopping within the clear distance.</w:t>
      </w:r>
    </w:p>
    <w:p>
      <w:pPr>
        <w:spacing w:after="80"/>
      </w:pPr>
      <w:r>
        <w:rPr>
          <w:b/>
        </w:rPr>
        <w:t xml:space="preserve">4. </w:t>
      </w:r>
      <w:r>
        <w:t>Pull to the right clear of intersections and stop until it passes.</w:t>
      </w:r>
    </w:p>
    <w:p>
      <w:pPr>
        <w:spacing w:after="80"/>
      </w:pPr>
      <w:r>
        <w:rPr>
          <w:b/>
        </w:rPr>
        <w:t xml:space="preserve">5. </w:t>
      </w:r>
      <w:r>
        <w:t>At least 20 feet.</w:t>
      </w:r>
    </w:p>
    <w:p>
      <w:pPr>
        <w:spacing w:after="80"/>
      </w:pPr>
      <w:r>
        <w:rPr>
          <w:b/>
        </w:rPr>
        <w:t xml:space="preserve">6. </w:t>
      </w:r>
      <w:r>
        <w:t>The driver on the left yields to the driver on the right.</w:t>
      </w:r>
    </w:p>
    <w:p>
      <w:pPr>
        <w:spacing w:after="80"/>
      </w:pPr>
      <w:r>
        <w:rPr>
          <w:b/>
        </w:rPr>
        <w:t xml:space="preserve">7. </w:t>
      </w:r>
      <w:r>
        <w:t>Traffic already circulating in the roundabout.</w:t>
      </w:r>
    </w:p>
    <w:p>
      <w:pPr>
        <w:spacing w:after="80"/>
      </w:pPr>
      <w:r>
        <w:rPr>
          <w:b/>
        </w:rPr>
        <w:t xml:space="preserve">8. </w:t>
      </w:r>
      <w:r>
        <w:t>Get everyone out immediately and move well away from the tracks.</w:t>
      </w:r>
    </w:p>
    <w:p>
      <w:pPr>
        <w:pStyle w:val="Heading2"/>
      </w:pPr>
      <w:r>
        <w:t>Chapter 5 Signs Pavement Markings and Signals</w:t>
      </w:r>
    </w:p>
    <w:p>
      <w:pPr>
        <w:spacing w:after="80"/>
      </w:pPr>
      <w:r>
        <w:rPr>
          <w:b/>
        </w:rPr>
        <w:t xml:space="preserve">1. </w:t>
      </w:r>
      <w:r>
        <w:t>Stop.</w:t>
      </w:r>
    </w:p>
    <w:p>
      <w:pPr>
        <w:spacing w:after="80"/>
      </w:pPr>
      <w:r>
        <w:rPr>
          <w:b/>
        </w:rPr>
        <w:t xml:space="preserve">2. </w:t>
      </w:r>
      <w:r>
        <w:t>Yellow.</w:t>
      </w:r>
    </w:p>
    <w:p>
      <w:pPr>
        <w:spacing w:after="80"/>
      </w:pPr>
      <w:r>
        <w:rPr>
          <w:b/>
        </w:rPr>
        <w:t xml:space="preserve">3. </w:t>
      </w:r>
      <w:r>
        <w:t>Orange.</w:t>
      </w:r>
    </w:p>
    <w:p>
      <w:pPr>
        <w:spacing w:after="80"/>
      </w:pPr>
      <w:r>
        <w:rPr>
          <w:b/>
        </w:rPr>
        <w:t xml:space="preserve">4. </w:t>
      </w:r>
      <w:r>
        <w:t>Traffic moving in opposite directions.</w:t>
      </w:r>
    </w:p>
    <w:p>
      <w:pPr>
        <w:spacing w:after="80"/>
      </w:pPr>
      <w:r>
        <w:rPr>
          <w:b/>
        </w:rPr>
        <w:t xml:space="preserve">5. </w:t>
      </w:r>
      <w:r>
        <w:t>No.</w:t>
      </w:r>
    </w:p>
    <w:p>
      <w:pPr>
        <w:spacing w:after="80"/>
      </w:pPr>
      <w:r>
        <w:rPr>
          <w:b/>
        </w:rPr>
        <w:t xml:space="preserve">6. </w:t>
      </w:r>
      <w:r>
        <w:t>No.</w:t>
      </w:r>
    </w:p>
    <w:p>
      <w:pPr>
        <w:spacing w:after="80"/>
      </w:pPr>
      <w:r>
        <w:rPr>
          <w:b/>
        </w:rPr>
        <w:t xml:space="preserve">7. </w:t>
      </w:r>
      <w:r>
        <w:t>Come to a complete stop and proceed only when safe.</w:t>
      </w:r>
    </w:p>
    <w:p>
      <w:pPr>
        <w:spacing w:after="80"/>
      </w:pPr>
      <w:r>
        <w:rPr>
          <w:b/>
        </w:rPr>
        <w:t xml:space="preserve">8. </w:t>
      </w:r>
      <w:r>
        <w:t>A left turn is permitted after yielding to oncoming traffic, pedestrians and bicyclists.</w:t>
      </w:r>
    </w:p>
    <w:p>
      <w:pPr>
        <w:pStyle w:val="Heading2"/>
      </w:pPr>
      <w:r>
        <w:t>Chapter 6 Sharing the Road</w:t>
      </w:r>
    </w:p>
    <w:p>
      <w:pPr>
        <w:spacing w:after="80"/>
      </w:pPr>
      <w:r>
        <w:rPr>
          <w:b/>
        </w:rPr>
        <w:t xml:space="preserve">1. </w:t>
      </w:r>
      <w:r>
        <w:t>The vehicle has large blind spots and may need extra room to turn or change lanes.</w:t>
      </w:r>
    </w:p>
    <w:p>
      <w:pPr>
        <w:spacing w:after="80"/>
      </w:pPr>
      <w:r>
        <w:rPr>
          <w:b/>
        </w:rPr>
        <w:t xml:space="preserve">2. </w:t>
      </w:r>
      <w:r>
        <w:t>The left side.</w:t>
      </w:r>
    </w:p>
    <w:p>
      <w:pPr>
        <w:spacing w:after="80"/>
      </w:pPr>
      <w:r>
        <w:rPr>
          <w:b/>
        </w:rPr>
        <w:t xml:space="preserve">3. </w:t>
      </w:r>
      <w:r>
        <w:t>A slow-moving vehicle, generally traveling 25 mph or less.</w:t>
      </w:r>
    </w:p>
    <w:p>
      <w:pPr>
        <w:spacing w:after="80"/>
      </w:pPr>
      <w:r>
        <w:rPr>
          <w:b/>
        </w:rPr>
        <w:t xml:space="preserve">4. </w:t>
      </w:r>
      <w:r>
        <w:t>Slow to approximately 15 to 20 mph and remain at least 20 feet behind.</w:t>
      </w:r>
    </w:p>
    <w:p>
      <w:pPr>
        <w:spacing w:after="80"/>
      </w:pPr>
      <w:r>
        <w:rPr>
          <w:b/>
        </w:rPr>
        <w:t xml:space="preserve">5. </w:t>
      </w:r>
      <w:r>
        <w:t>Yes, as required by the traffic situation and law.</w:t>
      </w:r>
    </w:p>
    <w:p>
      <w:pPr>
        <w:spacing w:after="80"/>
      </w:pPr>
      <w:r>
        <w:rPr>
          <w:b/>
        </w:rPr>
        <w:t xml:space="preserve">6. </w:t>
      </w:r>
      <w:r>
        <w:t>At least three to four seconds, more in poor conditions.</w:t>
      </w:r>
    </w:p>
    <w:p>
      <w:pPr>
        <w:spacing w:after="80"/>
      </w:pPr>
      <w:r>
        <w:rPr>
          <w:b/>
        </w:rPr>
        <w:t xml:space="preserve">7. </w:t>
      </w:r>
      <w:r>
        <w:t>At least three feet.</w:t>
      </w:r>
    </w:p>
    <w:p>
      <w:pPr>
        <w:spacing w:after="80"/>
      </w:pPr>
      <w:r>
        <w:rPr>
          <w:b/>
        </w:rPr>
        <w:t xml:space="preserve">8. </w:t>
      </w:r>
      <w:r>
        <w:t>Its small size can make its distance and speed appear misleading.</w:t>
      </w:r>
    </w:p>
    <w:p>
      <w:pPr>
        <w:pStyle w:val="Heading2"/>
      </w:pPr>
      <w:r>
        <w:t>Chapter 7 Emergencies and Special Situations</w:t>
      </w:r>
    </w:p>
    <w:p>
      <w:pPr>
        <w:spacing w:after="80"/>
      </w:pPr>
      <w:r>
        <w:rPr>
          <w:b/>
        </w:rPr>
        <w:t xml:space="preserve">1. </w:t>
      </w:r>
      <w:r>
        <w:t>The entering driver yields to traffic already on the freeway.</w:t>
      </w:r>
    </w:p>
    <w:p>
      <w:pPr>
        <w:spacing w:after="80"/>
      </w:pPr>
      <w:r>
        <w:rPr>
          <w:b/>
        </w:rPr>
        <w:t xml:space="preserve">2. </w:t>
      </w:r>
      <w:r>
        <w:t>Continue to the next exit and safely return.</w:t>
      </w:r>
    </w:p>
    <w:p>
      <w:pPr>
        <w:spacing w:after="80"/>
      </w:pPr>
      <w:r>
        <w:rPr>
          <w:b/>
        </w:rPr>
        <w:t xml:space="preserve">3. </w:t>
      </w:r>
      <w:r>
        <w:t>At least three seconds.</w:t>
      </w:r>
    </w:p>
    <w:p>
      <w:pPr>
        <w:spacing w:after="80"/>
      </w:pPr>
      <w:r>
        <w:rPr>
          <w:b/>
        </w:rPr>
        <w:t xml:space="preserve">4. </w:t>
      </w:r>
      <w:r>
        <w:t>Approximately 20 to 30 seconds.</w:t>
      </w:r>
    </w:p>
    <w:p>
      <w:pPr>
        <w:spacing w:after="80"/>
      </w:pPr>
      <w:r>
        <w:rPr>
          <w:b/>
        </w:rPr>
        <w:t xml:space="preserve">5. </w:t>
      </w:r>
      <w:r>
        <w:t>Apply firm, continuous pressure and steer as necessary; do not pump the pedal.</w:t>
      </w:r>
    </w:p>
    <w:p>
      <w:pPr>
        <w:spacing w:after="80"/>
      </w:pPr>
      <w:r>
        <w:rPr>
          <w:b/>
        </w:rPr>
        <w:t xml:space="preserve">6. </w:t>
      </w:r>
      <w:r>
        <w:t>Toward the intended path of travel.</w:t>
      </w:r>
    </w:p>
    <w:p>
      <w:pPr>
        <w:spacing w:after="80"/>
      </w:pPr>
      <w:r>
        <w:rPr>
          <w:b/>
        </w:rPr>
        <w:t xml:space="preserve">7. </w:t>
      </w:r>
      <w:r>
        <w:t>Brake firmly, remain in your lane and avoid swerving into a worse crash.</w:t>
      </w:r>
    </w:p>
    <w:p>
      <w:pPr>
        <w:spacing w:after="80"/>
      </w:pPr>
      <w:r>
        <w:rPr>
          <w:b/>
        </w:rPr>
        <w:t xml:space="preserve">8. </w:t>
      </w:r>
      <w:r>
        <w:t>Remain empty and clearly visible, normally on the steering wheel.</w:t>
      </w:r>
    </w:p>
    <w:p>
      <w:pPr>
        <w:pStyle w:val="Heading2"/>
      </w:pPr>
      <w:r>
        <w:t>Segment 1 Skills Emphasized on State Tests</w:t>
      </w:r>
    </w:p>
    <w:p>
      <w:pPr>
        <w:spacing w:after="80"/>
      </w:pPr>
      <w:r>
        <w:rPr>
          <w:b/>
        </w:rPr>
        <w:t xml:space="preserve">1. </w:t>
      </w:r>
      <w:r>
        <w:t>Perceive the hazard.</w:t>
      </w:r>
    </w:p>
    <w:p>
      <w:pPr>
        <w:spacing w:after="80"/>
      </w:pPr>
      <w:r>
        <w:rPr>
          <w:b/>
        </w:rPr>
        <w:t xml:space="preserve">2. </w:t>
      </w:r>
      <w:r>
        <w:t>Central vision.</w:t>
      </w:r>
    </w:p>
    <w:p>
      <w:pPr>
        <w:spacing w:after="80"/>
      </w:pPr>
      <w:r>
        <w:rPr>
          <w:b/>
        </w:rPr>
        <w:t xml:space="preserve">3. </w:t>
      </w:r>
      <w:r>
        <w:t>Peripheral vision.</w:t>
      </w:r>
    </w:p>
    <w:p>
      <w:pPr>
        <w:spacing w:after="80"/>
      </w:pPr>
      <w:r>
        <w:rPr>
          <w:b/>
        </w:rPr>
        <w:t xml:space="preserve">4. </w:t>
      </w:r>
      <w:r>
        <w:t>No. It reduces them; shoulder checks are still required.</w:t>
      </w:r>
    </w:p>
    <w:p>
      <w:pPr>
        <w:spacing w:after="80"/>
      </w:pPr>
      <w:r>
        <w:rPr>
          <w:b/>
        </w:rPr>
        <w:t xml:space="preserve">5. </w:t>
      </w:r>
      <w:r>
        <w:t>Before entering the curve.</w:t>
      </w:r>
    </w:p>
    <w:p>
      <w:pPr>
        <w:spacing w:after="80"/>
      </w:pPr>
      <w:r>
        <w:rPr>
          <w:b/>
        </w:rPr>
        <w:t xml:space="preserve">6. </w:t>
      </w:r>
      <w:r>
        <w:t>Toward the rear.</w:t>
      </w:r>
    </w:p>
    <w:p>
      <w:pPr>
        <w:spacing w:after="80"/>
      </w:pPr>
      <w:r>
        <w:rPr>
          <w:b/>
        </w:rPr>
        <w:t xml:space="preserve">7. </w:t>
      </w:r>
      <w:r>
        <w:t>Hold the wheel firmly, maintain control and ease off the accelerator.</w:t>
      </w:r>
    </w:p>
    <w:p>
      <w:pPr>
        <w:spacing w:after="80"/>
      </w:pPr>
      <w:r>
        <w:rPr>
          <w:b/>
        </w:rPr>
        <w:t xml:space="preserve">8. </w:t>
      </w:r>
      <w:r>
        <w:t>About monthly and before long trips.</w:t>
      </w:r>
    </w:p>
    <w:p>
      <w:pPr>
        <w:spacing w:after="80"/>
      </w:pPr>
      <w:r>
        <w:rPr>
          <w:b/>
        </w:rPr>
        <w:t xml:space="preserve">9. </w:t>
      </w:r>
      <w:r>
        <w:t>The tires need replacement.</w:t>
      </w:r>
    </w:p>
    <w:p>
      <w:pPr>
        <w:spacing w:after="80"/>
      </w:pPr>
      <w:r>
        <w:rPr>
          <w:b/>
        </w:rPr>
        <w:t xml:space="preserve">10. </w:t>
      </w:r>
      <w:r>
        <w:t>The driver.</w:t>
      </w:r>
    </w:p>
    <w:p>
      <w:pPr>
        <w:spacing w:after="80"/>
      </w:pPr>
      <w:r>
        <w:rPr>
          <w:b/>
        </w:rPr>
        <w:t xml:space="preserve">11. </w:t>
      </w:r>
      <w:r>
        <w:t>Increase space ahead, keep an escape path and allow the tailgater to pass when safe.</w:t>
      </w:r>
    </w:p>
    <w:p>
      <w:pPr>
        <w:spacing w:after="80"/>
      </w:pPr>
      <w:r>
        <w:rPr>
          <w:b/>
        </w:rPr>
        <w:t xml:space="preserve">12. </w:t>
      </w:r>
      <w:r>
        <w:t>After entering the deceleration lane.</w:t>
      </w:r>
    </w:p>
    <w:p>
      <w:r>
        <w:br w:type="page"/>
      </w:r>
    </w:p>
    <w:p>
      <w:pPr>
        <w:pStyle w:val="Heading1"/>
      </w:pPr>
      <w:r>
        <w:rPr>
          <w:sz w:val="36"/>
        </w:rPr>
        <w:t>Final Review Checklist</w:t>
      </w:r>
    </w:p>
    <w:p>
      <w:pPr>
        <w:spacing w:after="40"/>
      </w:pPr>
      <w:r>
        <w:rPr>
          <w:sz w:val="20"/>
        </w:rPr>
        <w:t>☐  I can explain every stage and restriction of Michigan Graduated Driver Licensing.</w:t>
      </w:r>
    </w:p>
    <w:p>
      <w:pPr>
        <w:spacing w:after="40"/>
      </w:pPr>
      <w:r>
        <w:rPr>
          <w:sz w:val="20"/>
        </w:rPr>
        <w:t>☐  I know how points are assigned and when reexamination may occur.</w:t>
      </w:r>
    </w:p>
    <w:p>
      <w:pPr>
        <w:spacing w:after="40"/>
      </w:pPr>
      <w:r>
        <w:rPr>
          <w:sz w:val="20"/>
        </w:rPr>
        <w:t>☐  I understand Michigan's hands-free phone and occupant-restraint laws.</w:t>
      </w:r>
    </w:p>
    <w:p>
      <w:pPr>
        <w:spacing w:after="40"/>
      </w:pPr>
      <w:r>
        <w:rPr>
          <w:sz w:val="20"/>
        </w:rPr>
        <w:t>☐  I can apply right-of-way rules at controlled and uncontrolled intersections.</w:t>
      </w:r>
    </w:p>
    <w:p>
      <w:pPr>
        <w:spacing w:after="40"/>
      </w:pPr>
      <w:r>
        <w:rPr>
          <w:sz w:val="20"/>
        </w:rPr>
        <w:t>☐  I know how to respond to emergency vehicles and school buses.</w:t>
      </w:r>
    </w:p>
    <w:p>
      <w:pPr>
        <w:spacing w:after="40"/>
      </w:pPr>
      <w:r>
        <w:rPr>
          <w:sz w:val="20"/>
        </w:rPr>
        <w:t>☐  I recognize signs by shape and color and understand pavement markings.</w:t>
      </w:r>
    </w:p>
    <w:p>
      <w:pPr>
        <w:spacing w:after="40"/>
      </w:pPr>
      <w:r>
        <w:rPr>
          <w:sz w:val="20"/>
        </w:rPr>
        <w:t>☐  I can safely share the road with trucks, motorcycles, bicycles and pedestrians.</w:t>
      </w:r>
    </w:p>
    <w:p>
      <w:pPr>
        <w:spacing w:after="40"/>
      </w:pPr>
      <w:r>
        <w:rPr>
          <w:sz w:val="20"/>
        </w:rPr>
        <w:t>☐  I can explain freeway merging, following distance, night driving and bad-weather procedures.</w:t>
      </w:r>
    </w:p>
    <w:p>
      <w:pPr>
        <w:spacing w:after="40"/>
      </w:pPr>
      <w:r>
        <w:rPr>
          <w:sz w:val="20"/>
        </w:rPr>
        <w:t>☐  I know what to do after a crash, vehicle breakdown, deer encounter or police stop.</w:t>
      </w:r>
    </w:p>
    <w:p>
      <w:pPr>
        <w:spacing w:after="40"/>
      </w:pPr>
      <w:r>
        <w:rPr>
          <w:sz w:val="20"/>
        </w:rPr>
        <w:t>☐  I have completed the official Safe Driving Knowledge Test in the handbook.</w:t>
      </w:r>
    </w:p>
    <w:p>
      <w:pPr>
        <w:spacing w:before="100" w:after="0"/>
      </w:pPr>
      <w:r>
        <w:rPr>
          <w:i/>
          <w:sz w:val="17"/>
        </w:rPr>
        <w:t>Source: Michigan Department of State, What Every Driver Must Know, October 2025 edition. This study guide supplements and does not replace the official handbook.</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80"/>
      <w:outlineLvl w:val="0"/>
    </w:pPr>
    <w:rPr>
      <w:rFonts w:asciiTheme="majorHAnsi" w:eastAsiaTheme="majorEastAsia" w:hAnsiTheme="majorHAnsi" w:cstheme="majorBidi" w:ascii="Aptos Display" w:hAnsi="Aptos Display"/>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9C0AC146F9F543A754EC6F2035E553" ma:contentTypeVersion="18" ma:contentTypeDescription="Create a new document." ma:contentTypeScope="" ma:versionID="ef4d0061497ea47432bdd6eb65a78519">
  <xsd:schema xmlns:xsd="http://www.w3.org/2001/XMLSchema" xmlns:xs="http://www.w3.org/2001/XMLSchema" xmlns:p="http://schemas.microsoft.com/office/2006/metadata/properties" xmlns:ns2="abbd6a0b-31b6-4777-af86-c212f51bd1df" xmlns:ns3="60ba0409-e31b-4b9f-9d32-27422509d439" targetNamespace="http://schemas.microsoft.com/office/2006/metadata/properties" ma:root="true" ma:fieldsID="fa005b940bc47bd92623765029ebc324" ns2:_="" ns3:_="">
    <xsd:import namespace="abbd6a0b-31b6-4777-af86-c212f51bd1df"/>
    <xsd:import namespace="60ba0409-e31b-4b9f-9d32-27422509d4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d6a0b-31b6-4777-af86-c212f51bd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4aab92-57cd-4bb4-9914-0f8e9cdb12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a0409-e31b-4b9f-9d32-27422509d43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503d3b-6f22-4769-92ad-a8b8ad158956}" ma:internalName="TaxCatchAll" ma:showField="CatchAllData" ma:web="60ba0409-e31b-4b9f-9d32-27422509d4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bd6a0b-31b6-4777-af86-c212f51bd1df">
      <Terms xmlns="http://schemas.microsoft.com/office/infopath/2007/PartnerControls"/>
    </lcf76f155ced4ddcb4097134ff3c332f>
    <TaxCatchAll xmlns="60ba0409-e31b-4b9f-9d32-27422509d43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F3E49D4-F60B-47E7-87CF-D980A585A62C}"/>
</file>

<file path=customXml/itemProps3.xml><?xml version="1.0" encoding="utf-8"?>
<ds:datastoreItem xmlns:ds="http://schemas.openxmlformats.org/officeDocument/2006/customXml" ds:itemID="{96B0B1A1-AA34-4E47-9EFA-BE096E39BAC8}"/>
</file>

<file path=customXml/itemProps4.xml><?xml version="1.0" encoding="utf-8"?>
<ds:datastoreItem xmlns:ds="http://schemas.openxmlformats.org/officeDocument/2006/customXml" ds:itemID="{E6035293-7A92-4B6B-A6F4-32A78B1B3215}"/>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0x010100BF9C0AC146F9F543A754EC6F2035E553</vt:lpwstr>
  </property>
</Properties>
</file>